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B3" w:rsidRPr="008A5554" w:rsidRDefault="006261BA" w:rsidP="00F004D5">
      <w:pPr>
        <w:widowControl/>
        <w:ind w:firstLineChars="200" w:firstLine="560"/>
        <w:jc w:val="left"/>
        <w:rPr>
          <w:rFonts w:eastAsia="黑体"/>
          <w:sz w:val="36"/>
          <w:szCs w:val="36"/>
        </w:rPr>
      </w:pPr>
      <w:bookmarkStart w:id="0" w:name="OLE_LINK1"/>
      <w:bookmarkStart w:id="1" w:name="OLE_LINK2"/>
      <w:r>
        <w:rPr>
          <w:rFonts w:eastAsia="黑体" w:hint="eastAsia"/>
          <w:sz w:val="28"/>
          <w:szCs w:val="28"/>
        </w:rPr>
        <w:t>1.</w:t>
      </w:r>
      <w:r w:rsidR="00DC2E30" w:rsidRPr="006261BA">
        <w:rPr>
          <w:rFonts w:eastAsia="黑体"/>
          <w:sz w:val="28"/>
          <w:szCs w:val="28"/>
        </w:rPr>
        <w:t>总则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contextualSpacing/>
      </w:pPr>
      <w:r>
        <w:t>本规格书为陕西未来能源化工有限公司金鸡滩煤矿</w:t>
      </w:r>
      <w:r>
        <w:rPr>
          <w:rFonts w:hint="eastAsia"/>
        </w:rPr>
        <w:t>选煤厂</w:t>
      </w:r>
      <w:proofErr w:type="gramStart"/>
      <w:r w:rsidR="008A2D3E">
        <w:rPr>
          <w:rFonts w:hint="eastAsia"/>
        </w:rPr>
        <w:t>逆止器</w:t>
      </w:r>
      <w:proofErr w:type="gramEnd"/>
      <w:r>
        <w:t>的设计、选材、制造、检测和试验的最基本的技术要求。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ind w:firstLine="403"/>
        <w:contextualSpacing/>
        <w:rPr>
          <w:rFonts w:ascii="黑体" w:eastAsia="黑体" w:hAnsi="黑体" w:cs="黑体"/>
          <w:u w:val="single"/>
        </w:rPr>
      </w:pPr>
      <w:r>
        <w:rPr>
          <w:rFonts w:ascii="黑体" w:eastAsia="黑体" w:hAnsi="黑体" w:cs="黑体" w:hint="eastAsia"/>
          <w:u w:val="single"/>
        </w:rPr>
        <w:t>本规格书提出的是最低限度的技术要求，并未对一切技术细节做出规定，也未充分引述有关标准和规范的条文，投标方应承诺提供符合本规格书和有关最新工业标准及规程、规范的优质产品。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ind w:firstLine="403"/>
        <w:contextualSpacing/>
      </w:pPr>
      <w:r>
        <w:t>如投标人没有对本技术规格书提出书面异议，买方（本工程项目业主单位）则认为投标人提供的产品完全满足本技术规格书的要求。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contextualSpacing/>
      </w:pPr>
      <w:r>
        <w:t>本技术规格书所引用的标准若与投标人所执行的标准发生矛盾时，按标准高的执行。</w:t>
      </w:r>
    </w:p>
    <w:p w:rsidR="00F004D5" w:rsidRPr="00F004D5" w:rsidRDefault="00DC2E30" w:rsidP="006A1B36">
      <w:pPr>
        <w:pStyle w:val="2"/>
        <w:keepNext w:val="0"/>
        <w:keepLines w:val="0"/>
        <w:numPr>
          <w:ilvl w:val="0"/>
          <w:numId w:val="2"/>
        </w:numPr>
        <w:snapToGrid/>
        <w:contextualSpacing/>
        <w:rPr>
          <w:rFonts w:eastAsia="黑体"/>
          <w:u w:val="single"/>
        </w:rPr>
      </w:pPr>
      <w:r>
        <w:rPr>
          <w:rFonts w:ascii="黑体" w:eastAsia="黑体" w:hAnsi="黑体" w:cs="黑体" w:hint="eastAsia"/>
          <w:u w:val="single"/>
        </w:rPr>
        <w:t>投标方所提供的</w:t>
      </w:r>
      <w:proofErr w:type="gramStart"/>
      <w:r w:rsidR="008A2D3E">
        <w:rPr>
          <w:rFonts w:ascii="黑体" w:eastAsia="黑体" w:hAnsi="黑体" w:cs="黑体" w:hint="eastAsia"/>
          <w:u w:val="single"/>
        </w:rPr>
        <w:t>逆止器</w:t>
      </w:r>
      <w:proofErr w:type="gramEnd"/>
      <w:r>
        <w:rPr>
          <w:rFonts w:ascii="黑体" w:eastAsia="黑体" w:hAnsi="黑体" w:cs="黑体" w:hint="eastAsia"/>
          <w:u w:val="single"/>
        </w:rPr>
        <w:t>，必须满足本技术规格书所提出的设备参数要求，</w:t>
      </w:r>
      <w:r w:rsidR="005C0CD9">
        <w:rPr>
          <w:rFonts w:eastAsia="黑体" w:hint="eastAsia"/>
          <w:u w:val="single"/>
        </w:rPr>
        <w:t>规格书中所涉及的安装尺寸仅供参考，具体实际参数（包括安装方式、内圈旋转方向、内圈安装孔径等参数）</w:t>
      </w:r>
      <w:r w:rsidR="00DD696B">
        <w:rPr>
          <w:rFonts w:eastAsia="黑体" w:hint="eastAsia"/>
          <w:u w:val="single"/>
        </w:rPr>
        <w:t>以中标方根据设计规范和现场自行测量为准，必须保证与现有</w:t>
      </w:r>
      <w:proofErr w:type="gramStart"/>
      <w:r w:rsidR="00264131">
        <w:rPr>
          <w:rFonts w:eastAsia="黑体" w:hint="eastAsia"/>
          <w:u w:val="single"/>
        </w:rPr>
        <w:t>防转挡铁</w:t>
      </w:r>
      <w:r w:rsidR="00DD696B">
        <w:rPr>
          <w:rFonts w:eastAsia="黑体" w:hint="eastAsia"/>
          <w:u w:val="single"/>
        </w:rPr>
        <w:t>正常</w:t>
      </w:r>
      <w:proofErr w:type="gramEnd"/>
      <w:r w:rsidR="00DD696B">
        <w:rPr>
          <w:rFonts w:eastAsia="黑体" w:hint="eastAsia"/>
          <w:u w:val="single"/>
        </w:rPr>
        <w:t>匹配使用</w:t>
      </w:r>
      <w:r w:rsidR="00A35231">
        <w:rPr>
          <w:rFonts w:eastAsia="黑体" w:hint="eastAsia"/>
          <w:u w:val="single"/>
        </w:rPr>
        <w:t>，设备安装前，中标方必须派技术人员进行现场指导安装调试</w:t>
      </w:r>
      <w:r w:rsidR="00DD696B">
        <w:rPr>
          <w:rFonts w:eastAsia="黑体" w:hint="eastAsia"/>
          <w:u w:val="single"/>
        </w:rPr>
        <w:t>。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contextualSpacing/>
        <w:rPr>
          <w:rFonts w:hint="eastAsia"/>
        </w:rPr>
      </w:pPr>
      <w:r>
        <w:t>本技术规格书经卖方（指本工程项目中标人）、买方双方共同确认和签字后作为订货合同的技术附件，与订货合同正文具有同等效力。</w:t>
      </w:r>
    </w:p>
    <w:p w:rsidR="00F004D5" w:rsidRPr="00F004D5" w:rsidRDefault="00F004D5" w:rsidP="006A1B36">
      <w:pPr>
        <w:pStyle w:val="2"/>
        <w:keepNext w:val="0"/>
        <w:keepLines w:val="0"/>
        <w:numPr>
          <w:ilvl w:val="0"/>
          <w:numId w:val="2"/>
        </w:numPr>
        <w:contextualSpacing/>
        <w:rPr>
          <w:rFonts w:ascii="黑体" w:eastAsia="黑体" w:hAnsi="黑体"/>
          <w:u w:val="single"/>
        </w:rPr>
      </w:pPr>
      <w:r w:rsidRPr="00F004D5">
        <w:rPr>
          <w:rFonts w:hint="eastAsia"/>
          <w:u w:val="single"/>
        </w:rPr>
        <w:t xml:space="preserve"> </w:t>
      </w:r>
      <w:proofErr w:type="gramStart"/>
      <w:r w:rsidRPr="00F004D5">
        <w:rPr>
          <w:rFonts w:ascii="黑体" w:eastAsia="黑体" w:hAnsi="黑体" w:hint="eastAsia"/>
          <w:u w:val="single"/>
        </w:rPr>
        <w:t>逆止器</w:t>
      </w:r>
      <w:proofErr w:type="gramEnd"/>
      <w:r w:rsidRPr="00F004D5">
        <w:rPr>
          <w:rFonts w:ascii="黑体" w:eastAsia="黑体" w:hAnsi="黑体" w:hint="eastAsia"/>
          <w:u w:val="single"/>
        </w:rPr>
        <w:t>在明显处必须有</w:t>
      </w:r>
      <w:r w:rsidRPr="00F004D5">
        <w:rPr>
          <w:rFonts w:ascii="黑体" w:eastAsia="黑体" w:hAnsi="黑体"/>
          <w:u w:val="single"/>
        </w:rPr>
        <w:t>“MA”标志牌</w:t>
      </w:r>
      <w:r w:rsidRPr="00F004D5">
        <w:rPr>
          <w:rFonts w:ascii="黑体" w:eastAsia="黑体" w:hAnsi="黑体" w:hint="eastAsia"/>
          <w:u w:val="single"/>
        </w:rPr>
        <w:t>，卖方（本工程项目中标人）必须提供</w:t>
      </w:r>
      <w:r w:rsidRPr="00F004D5">
        <w:rPr>
          <w:rFonts w:ascii="黑体" w:eastAsia="黑体" w:hAnsi="黑体"/>
          <w:u w:val="single"/>
        </w:rPr>
        <w:t>“产品合格证”</w:t>
      </w:r>
      <w:r w:rsidRPr="00F004D5">
        <w:rPr>
          <w:rFonts w:ascii="黑体" w:eastAsia="黑体" w:hAnsi="黑体" w:hint="eastAsia"/>
          <w:u w:val="single"/>
        </w:rPr>
        <w:t>、</w:t>
      </w:r>
      <w:r w:rsidRPr="00F004D5">
        <w:rPr>
          <w:rFonts w:ascii="黑体" w:eastAsia="黑体" w:hAnsi="黑体"/>
          <w:u w:val="single"/>
        </w:rPr>
        <w:t>“煤安证”、产品说明书</w:t>
      </w:r>
      <w:r w:rsidRPr="00F004D5">
        <w:rPr>
          <w:rFonts w:ascii="黑体" w:eastAsia="黑体" w:hAnsi="黑体" w:hint="eastAsia"/>
          <w:u w:val="single"/>
        </w:rPr>
        <w:t>。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contextualSpacing/>
      </w:pPr>
      <w:r>
        <w:t>卖方在招标货物制造中，发生侵犯专利权的行为时，其侵权责任与买方无关，应由卖方承担相应的责任，并不得影响买方的利益。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contextualSpacing/>
      </w:pPr>
      <w:r>
        <w:t>在合同签订后，买方有权因规范、标准、规程发生变化而提出一些补充要求。</w:t>
      </w:r>
    </w:p>
    <w:p w:rsidR="005E09B3" w:rsidRDefault="00DC2E30" w:rsidP="006A1B36">
      <w:pPr>
        <w:pStyle w:val="2"/>
        <w:keepNext w:val="0"/>
        <w:keepLines w:val="0"/>
        <w:numPr>
          <w:ilvl w:val="0"/>
          <w:numId w:val="2"/>
        </w:numPr>
        <w:contextualSpacing/>
      </w:pPr>
      <w:r>
        <w:t>本技术规格书中用下划线且用黑体字注明的条款为重要条款，投标人必须满足，否则评标时招标方有权拒绝标书。</w:t>
      </w:r>
    </w:p>
    <w:p w:rsidR="005E09B3" w:rsidRPr="00EE1B14" w:rsidRDefault="00EE1B14" w:rsidP="00EE1B14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EE1B14">
        <w:rPr>
          <w:rFonts w:eastAsia="黑体" w:hint="eastAsia"/>
          <w:sz w:val="28"/>
          <w:szCs w:val="28"/>
        </w:rPr>
        <w:t>2.</w:t>
      </w:r>
      <w:r w:rsidR="00DC2E30" w:rsidRPr="00EE1B14">
        <w:rPr>
          <w:rFonts w:eastAsia="黑体"/>
          <w:sz w:val="28"/>
          <w:szCs w:val="28"/>
        </w:rPr>
        <w:t>使用环境条件</w:t>
      </w:r>
    </w:p>
    <w:p w:rsidR="005E09B3" w:rsidRDefault="00DC2E30" w:rsidP="006261B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本技术规格书内</w:t>
      </w:r>
      <w:proofErr w:type="gramStart"/>
      <w:r w:rsidR="008A2D3E">
        <w:rPr>
          <w:rFonts w:hint="eastAsia"/>
          <w:sz w:val="24"/>
        </w:rPr>
        <w:t>逆止器</w:t>
      </w:r>
      <w:proofErr w:type="gramEnd"/>
      <w:r w:rsidR="00387283">
        <w:rPr>
          <w:rFonts w:hint="eastAsia"/>
          <w:sz w:val="24"/>
        </w:rPr>
        <w:t>适用于</w:t>
      </w:r>
      <w:r>
        <w:rPr>
          <w:sz w:val="24"/>
        </w:rPr>
        <w:t>于</w:t>
      </w:r>
      <w:r>
        <w:rPr>
          <w:rFonts w:hint="eastAsia"/>
          <w:sz w:val="24"/>
        </w:rPr>
        <w:t>选煤厂</w:t>
      </w:r>
      <w:r w:rsidR="008A2D3E">
        <w:rPr>
          <w:rFonts w:hint="eastAsia"/>
          <w:sz w:val="24"/>
        </w:rPr>
        <w:t>带式输送机逆止</w:t>
      </w:r>
      <w:r>
        <w:rPr>
          <w:sz w:val="24"/>
        </w:rPr>
        <w:t>，工作于安装及维护空间较小，通风及散热条件差，粉尘密度较大，环境温度</w:t>
      </w:r>
      <w:r>
        <w:rPr>
          <w:sz w:val="24"/>
        </w:rPr>
        <w:t>-15℃</w:t>
      </w:r>
      <w:r>
        <w:rPr>
          <w:sz w:val="24"/>
        </w:rPr>
        <w:t>～</w:t>
      </w:r>
      <w:r>
        <w:rPr>
          <w:sz w:val="24"/>
        </w:rPr>
        <w:t>+40℃</w:t>
      </w:r>
      <w:r>
        <w:rPr>
          <w:rFonts w:hint="eastAsia"/>
          <w:sz w:val="24"/>
        </w:rPr>
        <w:t>，</w:t>
      </w:r>
      <w:proofErr w:type="gramStart"/>
      <w:r w:rsidR="000C1D46">
        <w:rPr>
          <w:rFonts w:hint="eastAsia"/>
          <w:sz w:val="24"/>
        </w:rPr>
        <w:t>逆止器</w:t>
      </w:r>
      <w:proofErr w:type="gramEnd"/>
      <w:r>
        <w:rPr>
          <w:rFonts w:hint="eastAsia"/>
          <w:sz w:val="24"/>
        </w:rPr>
        <w:t>连续运转</w:t>
      </w:r>
      <w:r w:rsidR="00387283">
        <w:rPr>
          <w:rFonts w:hint="eastAsia"/>
          <w:sz w:val="24"/>
        </w:rPr>
        <w:t>。</w:t>
      </w:r>
    </w:p>
    <w:p w:rsidR="005E09B3" w:rsidRPr="00EE1B14" w:rsidRDefault="00EE1B14" w:rsidP="00EE1B14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</w:t>
      </w:r>
      <w:r w:rsidR="00DC2E30" w:rsidRPr="00EE1B14">
        <w:rPr>
          <w:rFonts w:eastAsia="黑体" w:hint="eastAsia"/>
          <w:sz w:val="28"/>
          <w:szCs w:val="28"/>
        </w:rPr>
        <w:t xml:space="preserve">. </w:t>
      </w:r>
      <w:r w:rsidR="00DC2E30" w:rsidRPr="00EE1B14">
        <w:rPr>
          <w:rFonts w:eastAsia="黑体" w:hint="eastAsia"/>
          <w:sz w:val="28"/>
          <w:szCs w:val="28"/>
        </w:rPr>
        <w:t>技术参数</w:t>
      </w:r>
    </w:p>
    <w:p w:rsidR="0012239B" w:rsidRPr="001567BC" w:rsidRDefault="008A4089" w:rsidP="008A4089">
      <w:pPr>
        <w:pStyle w:val="2"/>
        <w:keepNext w:val="0"/>
        <w:keepLines w:val="0"/>
        <w:numPr>
          <w:ilvl w:val="0"/>
          <w:numId w:val="0"/>
        </w:numPr>
        <w:ind w:leftChars="50" w:left="105" w:firstLineChars="200" w:firstLine="480"/>
        <w:rPr>
          <w:rFonts w:ascii="Times New Roman" w:hAnsi="Times New Roman"/>
        </w:rPr>
      </w:pPr>
      <w:r w:rsidRPr="001567BC">
        <w:rPr>
          <w:rFonts w:ascii="Times New Roman" w:hAnsi="Times New Roman"/>
        </w:rPr>
        <w:t>3.1</w:t>
      </w:r>
      <w:r w:rsidR="00DC2E30" w:rsidRPr="001567BC">
        <w:rPr>
          <w:rFonts w:ascii="Times New Roman"/>
        </w:rPr>
        <w:t>技术参数及数量</w:t>
      </w:r>
    </w:p>
    <w:p w:rsidR="0012239B" w:rsidRDefault="0012239B" w:rsidP="0012239B">
      <w:pPr>
        <w:ind w:firstLineChars="250" w:firstLine="600"/>
        <w:rPr>
          <w:sz w:val="24"/>
        </w:rPr>
      </w:pPr>
      <w:r w:rsidRPr="001567BC">
        <w:rPr>
          <w:sz w:val="24"/>
        </w:rPr>
        <w:t>3.1.1</w:t>
      </w:r>
      <w:proofErr w:type="gramStart"/>
      <w:r w:rsidR="008A2D3E">
        <w:rPr>
          <w:rFonts w:hAnsi="Arial" w:hint="eastAsia"/>
          <w:sz w:val="24"/>
        </w:rPr>
        <w:t>逆止器</w:t>
      </w:r>
      <w:proofErr w:type="gramEnd"/>
      <w:r w:rsidRPr="001567BC">
        <w:rPr>
          <w:rFonts w:hAnsi="Arial"/>
          <w:sz w:val="24"/>
        </w:rPr>
        <w:t>：</w:t>
      </w:r>
      <w:r w:rsidR="00387283">
        <w:rPr>
          <w:rFonts w:hint="eastAsia"/>
          <w:sz w:val="24"/>
        </w:rPr>
        <w:t>7</w:t>
      </w:r>
      <w:r w:rsidRPr="001567BC">
        <w:rPr>
          <w:rFonts w:hAnsi="Arial"/>
          <w:sz w:val="24"/>
        </w:rPr>
        <w:t>台</w:t>
      </w:r>
      <w:r w:rsidRPr="001567BC">
        <w:rPr>
          <w:sz w:val="24"/>
        </w:rPr>
        <w:t xml:space="preserve"> </w:t>
      </w:r>
    </w:p>
    <w:tbl>
      <w:tblPr>
        <w:tblStyle w:val="50"/>
        <w:tblpPr w:leftFromText="180" w:rightFromText="180" w:vertAnchor="text" w:horzAnchor="page" w:tblpX="553" w:tblpY="-117"/>
        <w:tblW w:w="10915" w:type="dxa"/>
        <w:tblLayout w:type="fixed"/>
        <w:tblLook w:val="0000"/>
      </w:tblPr>
      <w:tblGrid>
        <w:gridCol w:w="851"/>
        <w:gridCol w:w="1559"/>
        <w:gridCol w:w="572"/>
        <w:gridCol w:w="562"/>
        <w:gridCol w:w="1418"/>
        <w:gridCol w:w="1559"/>
        <w:gridCol w:w="1417"/>
        <w:gridCol w:w="1276"/>
        <w:gridCol w:w="1701"/>
      </w:tblGrid>
      <w:tr w:rsidR="008A2D3E" w:rsidTr="00387283">
        <w:tc>
          <w:tcPr>
            <w:tcW w:w="851" w:type="dxa"/>
          </w:tcPr>
          <w:p w:rsidR="008A2D3E" w:rsidRPr="00E14F8A" w:rsidRDefault="008A2D3E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lastRenderedPageBreak/>
              <w:t>名称</w:t>
            </w:r>
          </w:p>
        </w:tc>
        <w:tc>
          <w:tcPr>
            <w:tcW w:w="1559" w:type="dxa"/>
          </w:tcPr>
          <w:p w:rsidR="008A2D3E" w:rsidRPr="00E14F8A" w:rsidRDefault="008A2D3E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现用型号</w:t>
            </w:r>
          </w:p>
        </w:tc>
        <w:tc>
          <w:tcPr>
            <w:tcW w:w="572" w:type="dxa"/>
          </w:tcPr>
          <w:p w:rsidR="008A2D3E" w:rsidRPr="00E14F8A" w:rsidRDefault="008A2D3E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562" w:type="dxa"/>
          </w:tcPr>
          <w:p w:rsidR="008A2D3E" w:rsidRPr="00E14F8A" w:rsidRDefault="008A2D3E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418" w:type="dxa"/>
          </w:tcPr>
          <w:p w:rsidR="008A2D3E" w:rsidRPr="00E14F8A" w:rsidRDefault="008A2D3E" w:rsidP="00387283">
            <w:pPr>
              <w:spacing w:beforeLines="50"/>
              <w:jc w:val="center"/>
              <w:rPr>
                <w:b/>
                <w:szCs w:val="21"/>
              </w:rPr>
            </w:pPr>
            <w:proofErr w:type="gramStart"/>
            <w:r w:rsidRPr="00E14F8A">
              <w:rPr>
                <w:rFonts w:hint="eastAsia"/>
                <w:b/>
                <w:szCs w:val="21"/>
              </w:rPr>
              <w:t>额定</w:t>
            </w:r>
            <w:r w:rsidR="00D043B4" w:rsidRPr="00E14F8A">
              <w:rPr>
                <w:rFonts w:hint="eastAsia"/>
                <w:b/>
                <w:szCs w:val="21"/>
              </w:rPr>
              <w:t>逆</w:t>
            </w:r>
            <w:r w:rsidRPr="00E14F8A">
              <w:rPr>
                <w:rFonts w:hint="eastAsia"/>
                <w:b/>
                <w:szCs w:val="21"/>
              </w:rPr>
              <w:t>止力矩</w:t>
            </w:r>
            <w:proofErr w:type="gramEnd"/>
            <w:r w:rsidRPr="00E14F8A">
              <w:rPr>
                <w:rFonts w:hint="eastAsia"/>
                <w:b/>
                <w:szCs w:val="21"/>
              </w:rPr>
              <w:t>/N</w:t>
            </w:r>
            <w:r w:rsidRPr="00E14F8A">
              <w:rPr>
                <w:rFonts w:hint="eastAsia"/>
                <w:b/>
                <w:szCs w:val="21"/>
              </w:rPr>
              <w:t>·</w:t>
            </w:r>
            <w:r w:rsidRPr="00E14F8A">
              <w:rPr>
                <w:rFonts w:hint="eastAsia"/>
                <w:b/>
                <w:szCs w:val="21"/>
              </w:rPr>
              <w:t>m</w:t>
            </w:r>
          </w:p>
        </w:tc>
        <w:tc>
          <w:tcPr>
            <w:tcW w:w="1559" w:type="dxa"/>
          </w:tcPr>
          <w:p w:rsidR="008A2D3E" w:rsidRPr="00E14F8A" w:rsidRDefault="008A2D3E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内圈最高转速（</w:t>
            </w:r>
            <w:r w:rsidRPr="00E14F8A">
              <w:rPr>
                <w:rFonts w:hint="eastAsia"/>
                <w:b/>
                <w:szCs w:val="21"/>
              </w:rPr>
              <w:t>r*min</w:t>
            </w:r>
            <w:r w:rsidRPr="00E14F8A">
              <w:rPr>
                <w:rFonts w:hint="eastAsia"/>
                <w:b/>
                <w:szCs w:val="21"/>
                <w:vertAlign w:val="superscript"/>
              </w:rPr>
              <w:t>-1</w:t>
            </w:r>
            <w:r w:rsidRPr="00E14F8A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17" w:type="dxa"/>
          </w:tcPr>
          <w:p w:rsidR="008A2D3E" w:rsidRPr="00E14F8A" w:rsidRDefault="00D043B4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最大孔径</w:t>
            </w:r>
            <w:r w:rsidR="008A2D3E" w:rsidRPr="00E14F8A">
              <w:rPr>
                <w:rFonts w:hint="eastAsia"/>
                <w:b/>
                <w:szCs w:val="21"/>
              </w:rPr>
              <w:t>/mm</w:t>
            </w:r>
          </w:p>
        </w:tc>
        <w:tc>
          <w:tcPr>
            <w:tcW w:w="1276" w:type="dxa"/>
          </w:tcPr>
          <w:p w:rsidR="008A2D3E" w:rsidRPr="00E14F8A" w:rsidRDefault="005C0CD9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空转</w:t>
            </w:r>
            <w:r w:rsidR="008A2D3E" w:rsidRPr="00E14F8A">
              <w:rPr>
                <w:rFonts w:hint="eastAsia"/>
                <w:b/>
                <w:szCs w:val="21"/>
              </w:rPr>
              <w:t>阻力矩</w:t>
            </w:r>
            <w:r w:rsidR="008A2D3E" w:rsidRPr="00E14F8A">
              <w:rPr>
                <w:rFonts w:hint="eastAsia"/>
                <w:b/>
                <w:szCs w:val="21"/>
              </w:rPr>
              <w:t>/</w:t>
            </w:r>
            <w:r w:rsidRPr="00E14F8A">
              <w:rPr>
                <w:rFonts w:hint="eastAsia"/>
                <w:b/>
                <w:szCs w:val="21"/>
              </w:rPr>
              <w:t xml:space="preserve"> N</w:t>
            </w:r>
            <w:r w:rsidRPr="00E14F8A">
              <w:rPr>
                <w:rFonts w:hint="eastAsia"/>
                <w:b/>
                <w:szCs w:val="21"/>
              </w:rPr>
              <w:t>·</w:t>
            </w:r>
            <w:r w:rsidRPr="00E14F8A">
              <w:rPr>
                <w:rFonts w:hint="eastAsia"/>
                <w:b/>
                <w:szCs w:val="21"/>
              </w:rPr>
              <w:t>m</w:t>
            </w:r>
          </w:p>
        </w:tc>
        <w:tc>
          <w:tcPr>
            <w:tcW w:w="1701" w:type="dxa"/>
          </w:tcPr>
          <w:p w:rsidR="008A2D3E" w:rsidRPr="00E14F8A" w:rsidRDefault="005C0CD9" w:rsidP="00387283">
            <w:pPr>
              <w:spacing w:before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内圈实际安装孔径</w:t>
            </w:r>
            <w:r w:rsidRPr="00E14F8A">
              <w:rPr>
                <w:rFonts w:hint="eastAsia"/>
                <w:b/>
                <w:szCs w:val="21"/>
              </w:rPr>
              <w:t>/mm</w:t>
            </w:r>
          </w:p>
        </w:tc>
      </w:tr>
      <w:tr w:rsidR="00D043B4" w:rsidTr="00387283">
        <w:trPr>
          <w:trHeight w:val="774"/>
        </w:trPr>
        <w:tc>
          <w:tcPr>
            <w:tcW w:w="851" w:type="dxa"/>
          </w:tcPr>
          <w:p w:rsidR="00D043B4" w:rsidRDefault="00D043B4" w:rsidP="00387283">
            <w:pPr>
              <w:spacing w:beforeLines="50"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逆止器</w:t>
            </w:r>
            <w:proofErr w:type="gramEnd"/>
          </w:p>
        </w:tc>
        <w:tc>
          <w:tcPr>
            <w:tcW w:w="1559" w:type="dxa"/>
          </w:tcPr>
          <w:p w:rsidR="00D043B4" w:rsidRDefault="00D043B4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NJZ(DSN)130</w:t>
            </w:r>
          </w:p>
        </w:tc>
        <w:tc>
          <w:tcPr>
            <w:tcW w:w="572" w:type="dxa"/>
          </w:tcPr>
          <w:p w:rsidR="00D043B4" w:rsidRDefault="00D043B4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562" w:type="dxa"/>
          </w:tcPr>
          <w:p w:rsidR="00D043B4" w:rsidRDefault="00D043B4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D043B4" w:rsidRDefault="00D043B4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130000</w:t>
            </w:r>
          </w:p>
        </w:tc>
        <w:tc>
          <w:tcPr>
            <w:tcW w:w="1559" w:type="dxa"/>
          </w:tcPr>
          <w:p w:rsidR="00D043B4" w:rsidRDefault="00D043B4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17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270</w:t>
            </w:r>
          </w:p>
        </w:tc>
        <w:tc>
          <w:tcPr>
            <w:tcW w:w="1276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701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Cs w:val="21"/>
              </w:rPr>
              <w:t>以现场实测为准</w:t>
            </w:r>
          </w:p>
        </w:tc>
      </w:tr>
      <w:tr w:rsidR="00D043B4" w:rsidTr="00387283">
        <w:trPr>
          <w:trHeight w:val="774"/>
        </w:trPr>
        <w:tc>
          <w:tcPr>
            <w:tcW w:w="851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逆止器</w:t>
            </w:r>
            <w:proofErr w:type="gramEnd"/>
          </w:p>
        </w:tc>
        <w:tc>
          <w:tcPr>
            <w:tcW w:w="1559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 w:rsidRPr="005C0CD9">
              <w:rPr>
                <w:szCs w:val="21"/>
              </w:rPr>
              <w:t>NJZ(DSN)100</w:t>
            </w:r>
          </w:p>
        </w:tc>
        <w:tc>
          <w:tcPr>
            <w:tcW w:w="572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562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100000</w:t>
            </w:r>
          </w:p>
        </w:tc>
        <w:tc>
          <w:tcPr>
            <w:tcW w:w="1559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417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1276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701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Cs w:val="21"/>
              </w:rPr>
              <w:t>以现场实测为准</w:t>
            </w:r>
          </w:p>
        </w:tc>
      </w:tr>
      <w:tr w:rsidR="00D043B4" w:rsidTr="00387283">
        <w:trPr>
          <w:trHeight w:val="774"/>
        </w:trPr>
        <w:tc>
          <w:tcPr>
            <w:tcW w:w="851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逆止器</w:t>
            </w:r>
            <w:proofErr w:type="gramEnd"/>
          </w:p>
        </w:tc>
        <w:tc>
          <w:tcPr>
            <w:tcW w:w="1559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 w:rsidRPr="005C0CD9">
              <w:rPr>
                <w:szCs w:val="21"/>
              </w:rPr>
              <w:t>NJZ(DSN)050</w:t>
            </w:r>
          </w:p>
        </w:tc>
        <w:tc>
          <w:tcPr>
            <w:tcW w:w="572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562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50000</w:t>
            </w:r>
          </w:p>
        </w:tc>
        <w:tc>
          <w:tcPr>
            <w:tcW w:w="1559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417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1276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1701" w:type="dxa"/>
          </w:tcPr>
          <w:p w:rsidR="00D043B4" w:rsidRPr="005C0CD9" w:rsidRDefault="005C0CD9" w:rsidP="00387283">
            <w:pPr>
              <w:spacing w:beforeLines="50" w:line="360" w:lineRule="auto"/>
              <w:jc w:val="center"/>
              <w:rPr>
                <w:rFonts w:ascii="宋体" w:hAnsi="宋体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Cs w:val="21"/>
              </w:rPr>
              <w:t>以现场实测为准</w:t>
            </w:r>
          </w:p>
        </w:tc>
      </w:tr>
      <w:tr w:rsidR="00D043B4" w:rsidTr="00387283">
        <w:trPr>
          <w:trHeight w:val="774"/>
        </w:trPr>
        <w:tc>
          <w:tcPr>
            <w:tcW w:w="851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逆止器</w:t>
            </w:r>
            <w:proofErr w:type="gramEnd"/>
          </w:p>
        </w:tc>
        <w:tc>
          <w:tcPr>
            <w:tcW w:w="1559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 w:rsidRPr="005C0CD9">
              <w:rPr>
                <w:szCs w:val="21"/>
              </w:rPr>
              <w:t>NJZ(DSN)025</w:t>
            </w:r>
          </w:p>
        </w:tc>
        <w:tc>
          <w:tcPr>
            <w:tcW w:w="572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562" w:type="dxa"/>
          </w:tcPr>
          <w:p w:rsidR="00D043B4" w:rsidRDefault="005C0CD9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25000</w:t>
            </w:r>
          </w:p>
        </w:tc>
        <w:tc>
          <w:tcPr>
            <w:tcW w:w="1559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417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276" w:type="dxa"/>
          </w:tcPr>
          <w:p w:rsidR="00D043B4" w:rsidRDefault="000F478A" w:rsidP="00387283">
            <w:pPr>
              <w:spacing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701" w:type="dxa"/>
          </w:tcPr>
          <w:p w:rsidR="00D043B4" w:rsidRPr="005C0CD9" w:rsidRDefault="005C0CD9" w:rsidP="00387283">
            <w:pPr>
              <w:spacing w:beforeLines="50" w:line="36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Cs w:val="21"/>
              </w:rPr>
              <w:t>以现场实测为准</w:t>
            </w:r>
          </w:p>
        </w:tc>
      </w:tr>
    </w:tbl>
    <w:p w:rsidR="008A2D3E" w:rsidRDefault="008A2D3E" w:rsidP="0012239B">
      <w:pPr>
        <w:ind w:firstLineChars="250" w:firstLine="600"/>
        <w:rPr>
          <w:sz w:val="24"/>
        </w:rPr>
      </w:pPr>
    </w:p>
    <w:bookmarkEnd w:id="0"/>
    <w:bookmarkEnd w:id="1"/>
    <w:p w:rsidR="009D1EE4" w:rsidRDefault="008A4089" w:rsidP="00387283">
      <w:pPr>
        <w:spacing w:beforeLines="50" w:afterLines="50"/>
        <w:ind w:firstLineChars="200" w:firstLine="480"/>
        <w:rPr>
          <w:sz w:val="24"/>
        </w:rPr>
      </w:pPr>
      <w:r w:rsidRPr="001567BC">
        <w:rPr>
          <w:rFonts w:hint="eastAsia"/>
          <w:sz w:val="24"/>
        </w:rPr>
        <w:t>3.2</w:t>
      </w:r>
      <w:r w:rsidR="009D1EE4" w:rsidRPr="009D1EE4">
        <w:rPr>
          <w:rFonts w:hint="eastAsia"/>
          <w:sz w:val="24"/>
        </w:rPr>
        <w:t>通用技术要求如下：</w:t>
      </w:r>
    </w:p>
    <w:p w:rsidR="00264131" w:rsidRDefault="00E14F8A" w:rsidP="00387283">
      <w:pPr>
        <w:spacing w:beforeLines="50" w:afterLines="50"/>
        <w:ind w:firstLineChars="200" w:firstLine="480"/>
        <w:rPr>
          <w:sz w:val="24"/>
        </w:rPr>
      </w:pPr>
      <w:r>
        <w:rPr>
          <w:rFonts w:hint="eastAsia"/>
          <w:sz w:val="24"/>
        </w:rPr>
        <w:t>3.2.1</w:t>
      </w:r>
      <w:r>
        <w:rPr>
          <w:rFonts w:hint="eastAsia"/>
          <w:sz w:val="24"/>
        </w:rPr>
        <w:t>安装轴与孔的配合精度达到如下要求（单位</w:t>
      </w:r>
      <w:r>
        <w:rPr>
          <w:rFonts w:hint="eastAsia"/>
          <w:sz w:val="24"/>
        </w:rPr>
        <w:t>:mm</w:t>
      </w:r>
      <w:r>
        <w:rPr>
          <w:rFonts w:hint="eastAsia"/>
          <w:sz w:val="24"/>
        </w:rPr>
        <w:t>）：</w:t>
      </w:r>
    </w:p>
    <w:tbl>
      <w:tblPr>
        <w:tblStyle w:val="ab"/>
        <w:tblW w:w="8930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2126"/>
        <w:gridCol w:w="2126"/>
        <w:gridCol w:w="2072"/>
        <w:gridCol w:w="2606"/>
      </w:tblGrid>
      <w:tr w:rsidR="00E14F8A" w:rsidTr="0071420D">
        <w:tc>
          <w:tcPr>
            <w:tcW w:w="2126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直径大于——至</w:t>
            </w:r>
          </w:p>
        </w:tc>
        <w:tc>
          <w:tcPr>
            <w:tcW w:w="2126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安装轴公差带</w:t>
            </w:r>
          </w:p>
        </w:tc>
        <w:tc>
          <w:tcPr>
            <w:tcW w:w="2072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安装孔公差带</w:t>
            </w:r>
          </w:p>
        </w:tc>
        <w:tc>
          <w:tcPr>
            <w:tcW w:w="2606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E14F8A">
              <w:rPr>
                <w:rFonts w:hint="eastAsia"/>
                <w:b/>
                <w:szCs w:val="21"/>
              </w:rPr>
              <w:t>备注</w:t>
            </w:r>
          </w:p>
        </w:tc>
      </w:tr>
      <w:tr w:rsidR="00E14F8A" w:rsidTr="0071420D">
        <w:tc>
          <w:tcPr>
            <w:tcW w:w="2126" w:type="dxa"/>
          </w:tcPr>
          <w:p w:rsidR="00E14F8A" w:rsidRDefault="00E14F8A" w:rsidP="00387283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2126" w:type="dxa"/>
          </w:tcPr>
          <w:p w:rsidR="00E14F8A" w:rsidRDefault="00E14F8A" w:rsidP="00387283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+0.000    -0.035</w:t>
            </w:r>
          </w:p>
        </w:tc>
        <w:tc>
          <w:tcPr>
            <w:tcW w:w="2072" w:type="dxa"/>
          </w:tcPr>
          <w:p w:rsidR="00E14F8A" w:rsidRDefault="00E14F8A" w:rsidP="00387283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+0.036   +0.071</w:t>
            </w:r>
          </w:p>
        </w:tc>
        <w:tc>
          <w:tcPr>
            <w:tcW w:w="2606" w:type="dxa"/>
            <w:vMerge w:val="restart"/>
          </w:tcPr>
          <w:p w:rsidR="00E14F8A" w:rsidRDefault="00E14F8A" w:rsidP="00387283">
            <w:pPr>
              <w:spacing w:beforeLines="50" w:after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采用</w:t>
            </w:r>
            <w:r>
              <w:rPr>
                <w:rFonts w:hint="eastAsia"/>
                <w:sz w:val="24"/>
              </w:rPr>
              <w:t>GB/T1800.4-1999</w:t>
            </w:r>
            <w:r>
              <w:rPr>
                <w:rFonts w:hint="eastAsia"/>
                <w:sz w:val="24"/>
              </w:rPr>
              <w:t>标准中的</w:t>
            </w:r>
            <w:r>
              <w:rPr>
                <w:rFonts w:hint="eastAsia"/>
                <w:sz w:val="24"/>
              </w:rPr>
              <w:t>F7/h7</w:t>
            </w:r>
            <w:r>
              <w:rPr>
                <w:rFonts w:hint="eastAsia"/>
                <w:sz w:val="24"/>
              </w:rPr>
              <w:t>配合，特殊情况下采用</w:t>
            </w:r>
            <w:r>
              <w:rPr>
                <w:rFonts w:hint="eastAsia"/>
                <w:sz w:val="24"/>
              </w:rPr>
              <w:t>F7/h6</w:t>
            </w:r>
            <w:r>
              <w:rPr>
                <w:rFonts w:hint="eastAsia"/>
                <w:sz w:val="24"/>
              </w:rPr>
              <w:t>配合</w:t>
            </w:r>
          </w:p>
        </w:tc>
      </w:tr>
      <w:tr w:rsidR="00E14F8A" w:rsidTr="0071420D">
        <w:tc>
          <w:tcPr>
            <w:tcW w:w="2126" w:type="dxa"/>
          </w:tcPr>
          <w:p w:rsidR="00E14F8A" w:rsidRDefault="00E14F8A" w:rsidP="00387283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120-180</w:t>
            </w:r>
          </w:p>
        </w:tc>
        <w:tc>
          <w:tcPr>
            <w:tcW w:w="2126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+0.000    -0.040</w:t>
            </w:r>
          </w:p>
        </w:tc>
        <w:tc>
          <w:tcPr>
            <w:tcW w:w="2072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+0.043   +0.083</w:t>
            </w:r>
          </w:p>
        </w:tc>
        <w:tc>
          <w:tcPr>
            <w:tcW w:w="2606" w:type="dxa"/>
            <w:vMerge/>
          </w:tcPr>
          <w:p w:rsidR="00E14F8A" w:rsidRDefault="00E14F8A" w:rsidP="00387283">
            <w:pPr>
              <w:spacing w:beforeLines="50" w:afterLines="50"/>
              <w:rPr>
                <w:sz w:val="24"/>
              </w:rPr>
            </w:pPr>
          </w:p>
        </w:tc>
      </w:tr>
      <w:tr w:rsidR="00E14F8A" w:rsidTr="0071420D">
        <w:tc>
          <w:tcPr>
            <w:tcW w:w="2126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180-250</w:t>
            </w:r>
          </w:p>
        </w:tc>
        <w:tc>
          <w:tcPr>
            <w:tcW w:w="2126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+0.000    -0.046</w:t>
            </w:r>
          </w:p>
        </w:tc>
        <w:tc>
          <w:tcPr>
            <w:tcW w:w="2072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+0.050   +0.096</w:t>
            </w:r>
          </w:p>
        </w:tc>
        <w:tc>
          <w:tcPr>
            <w:tcW w:w="2606" w:type="dxa"/>
            <w:vMerge/>
          </w:tcPr>
          <w:p w:rsidR="00E14F8A" w:rsidRDefault="00E14F8A" w:rsidP="00387283">
            <w:pPr>
              <w:spacing w:beforeLines="50" w:afterLines="50"/>
              <w:rPr>
                <w:sz w:val="24"/>
              </w:rPr>
            </w:pPr>
          </w:p>
        </w:tc>
      </w:tr>
      <w:tr w:rsidR="00E14F8A" w:rsidTr="0071420D">
        <w:tc>
          <w:tcPr>
            <w:tcW w:w="2126" w:type="dxa"/>
          </w:tcPr>
          <w:p w:rsidR="00E14F8A" w:rsidRDefault="00E14F8A" w:rsidP="00387283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250-315</w:t>
            </w:r>
          </w:p>
        </w:tc>
        <w:tc>
          <w:tcPr>
            <w:tcW w:w="2126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+0.000    -0.052</w:t>
            </w:r>
          </w:p>
        </w:tc>
        <w:tc>
          <w:tcPr>
            <w:tcW w:w="2072" w:type="dxa"/>
          </w:tcPr>
          <w:p w:rsidR="00E14F8A" w:rsidRPr="00E14F8A" w:rsidRDefault="00E14F8A" w:rsidP="00387283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+0.056   +0.108</w:t>
            </w:r>
          </w:p>
        </w:tc>
        <w:tc>
          <w:tcPr>
            <w:tcW w:w="2606" w:type="dxa"/>
            <w:vMerge/>
          </w:tcPr>
          <w:p w:rsidR="00E14F8A" w:rsidRDefault="00E14F8A" w:rsidP="00387283">
            <w:pPr>
              <w:spacing w:beforeLines="50" w:afterLines="50"/>
              <w:rPr>
                <w:sz w:val="24"/>
              </w:rPr>
            </w:pPr>
          </w:p>
        </w:tc>
      </w:tr>
    </w:tbl>
    <w:p w:rsidR="00752774" w:rsidRDefault="004C6130" w:rsidP="00752774">
      <w:pPr>
        <w:spacing w:line="360" w:lineRule="auto"/>
        <w:ind w:firstLineChars="200" w:firstLine="480"/>
        <w:rPr>
          <w:rFonts w:eastAsia="黑体"/>
          <w:sz w:val="28"/>
          <w:szCs w:val="28"/>
        </w:rPr>
      </w:pPr>
      <w:r>
        <w:rPr>
          <w:rFonts w:hint="eastAsia"/>
          <w:sz w:val="24"/>
        </w:rPr>
        <w:t>3.2.2</w:t>
      </w:r>
      <w:r w:rsidR="00752774">
        <w:rPr>
          <w:rFonts w:hint="eastAsia"/>
          <w:sz w:val="24"/>
        </w:rPr>
        <w:t>执行</w:t>
      </w:r>
      <w:r w:rsidR="00752774" w:rsidRPr="00752774">
        <w:rPr>
          <w:sz w:val="24"/>
        </w:rPr>
        <w:t>规范及标准</w:t>
      </w:r>
    </w:p>
    <w:p w:rsidR="00752774" w:rsidRDefault="00752774" w:rsidP="0075277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 xml:space="preserve">MT-T 1065-2008  </w:t>
      </w:r>
      <w:r>
        <w:rPr>
          <w:rFonts w:hint="eastAsia"/>
          <w:sz w:val="24"/>
        </w:rPr>
        <w:t>煤矿用带式输送机接触式</w:t>
      </w:r>
      <w:proofErr w:type="gramStart"/>
      <w:r>
        <w:rPr>
          <w:rFonts w:hint="eastAsia"/>
          <w:sz w:val="24"/>
        </w:rPr>
        <w:t>逆止器</w:t>
      </w:r>
      <w:proofErr w:type="gramEnd"/>
    </w:p>
    <w:p w:rsidR="00752774" w:rsidRDefault="00752774" w:rsidP="00752774">
      <w:pPr>
        <w:spacing w:line="360" w:lineRule="auto"/>
        <w:ind w:firstLineChars="175" w:firstLine="420"/>
        <w:rPr>
          <w:sz w:val="24"/>
        </w:rPr>
      </w:pPr>
      <w:r>
        <w:rPr>
          <w:sz w:val="24"/>
        </w:rPr>
        <w:t>以上仅列出主要标准但不是全部标准。</w:t>
      </w:r>
      <w:r>
        <w:rPr>
          <w:sz w:val="24"/>
        </w:rPr>
        <w:t> </w:t>
      </w:r>
    </w:p>
    <w:p w:rsidR="00752774" w:rsidRDefault="00752774" w:rsidP="0075277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制造厂采用上述规范及上述规范所指定的规范均应为最新版本，而不能限于上述所列的版本号或年号。</w:t>
      </w:r>
      <w:r>
        <w:rPr>
          <w:sz w:val="24"/>
        </w:rPr>
        <w:t> </w:t>
      </w:r>
    </w:p>
    <w:p w:rsidR="000C1D46" w:rsidRDefault="000C1D46" w:rsidP="007527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3.2.3 </w:t>
      </w:r>
      <w:r>
        <w:rPr>
          <w:rFonts w:hint="eastAsia"/>
          <w:sz w:val="24"/>
        </w:rPr>
        <w:t>正常情况下，其温升应低于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℃。</w:t>
      </w:r>
    </w:p>
    <w:p w:rsidR="000C1D46" w:rsidRDefault="000C1D46" w:rsidP="007527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3.2.4 </w:t>
      </w:r>
      <w:r>
        <w:rPr>
          <w:rFonts w:hint="eastAsia"/>
          <w:sz w:val="24"/>
        </w:rPr>
        <w:t>在</w:t>
      </w:r>
      <w:proofErr w:type="gramStart"/>
      <w:r>
        <w:rPr>
          <w:rFonts w:hint="eastAsia"/>
          <w:sz w:val="24"/>
        </w:rPr>
        <w:t>额定逆止力矩</w:t>
      </w:r>
      <w:proofErr w:type="gramEnd"/>
      <w:r>
        <w:rPr>
          <w:rFonts w:hint="eastAsia"/>
          <w:sz w:val="24"/>
        </w:rPr>
        <w:t>作用下，连续</w:t>
      </w:r>
      <w:proofErr w:type="gramStart"/>
      <w:r>
        <w:rPr>
          <w:rFonts w:hint="eastAsia"/>
          <w:sz w:val="24"/>
        </w:rPr>
        <w:t>逆止工作</w:t>
      </w:r>
      <w:proofErr w:type="gramEnd"/>
      <w:r>
        <w:rPr>
          <w:rFonts w:hint="eastAsia"/>
          <w:sz w:val="24"/>
        </w:rPr>
        <w:t>8</w:t>
      </w:r>
      <w:r>
        <w:rPr>
          <w:rFonts w:hint="eastAsia"/>
          <w:sz w:val="24"/>
        </w:rPr>
        <w:t>次，</w:t>
      </w:r>
      <w:proofErr w:type="gramStart"/>
      <w:r>
        <w:rPr>
          <w:rFonts w:hint="eastAsia"/>
          <w:sz w:val="24"/>
        </w:rPr>
        <w:t>逆止器</w:t>
      </w:r>
      <w:proofErr w:type="gramEnd"/>
      <w:r>
        <w:rPr>
          <w:rFonts w:hint="eastAsia"/>
          <w:sz w:val="24"/>
        </w:rPr>
        <w:t>应可靠逆止。</w:t>
      </w:r>
    </w:p>
    <w:p w:rsidR="000C1D46" w:rsidRDefault="000C1D46" w:rsidP="007527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3.2.5 </w:t>
      </w:r>
      <w:r>
        <w:rPr>
          <w:rFonts w:hint="eastAsia"/>
          <w:sz w:val="24"/>
        </w:rPr>
        <w:t>在</w:t>
      </w:r>
      <w:proofErr w:type="gramStart"/>
      <w:r>
        <w:rPr>
          <w:rFonts w:hint="eastAsia"/>
          <w:sz w:val="24"/>
        </w:rPr>
        <w:t>额定逆止力矩</w:t>
      </w:r>
      <w:proofErr w:type="gramEnd"/>
      <w:r>
        <w:rPr>
          <w:rFonts w:hint="eastAsia"/>
          <w:sz w:val="24"/>
        </w:rPr>
        <w:t>作用下，</w:t>
      </w:r>
      <w:proofErr w:type="gramStart"/>
      <w:r>
        <w:rPr>
          <w:rFonts w:hint="eastAsia"/>
          <w:sz w:val="24"/>
        </w:rPr>
        <w:t>逆止工作</w:t>
      </w:r>
      <w:proofErr w:type="gramEnd"/>
      <w:r>
        <w:rPr>
          <w:rFonts w:hint="eastAsia"/>
          <w:sz w:val="24"/>
        </w:rPr>
        <w:t>10</w:t>
      </w:r>
      <w:r w:rsidRPr="000C1D46"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次，其楔块、内圈、外圈表面不得出现点蚀、塑性变形和裂纹。</w:t>
      </w:r>
    </w:p>
    <w:p w:rsidR="000C1D46" w:rsidRDefault="000C1D46" w:rsidP="007527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3.2.6 </w:t>
      </w:r>
      <w:r>
        <w:rPr>
          <w:rFonts w:hint="eastAsia"/>
          <w:sz w:val="24"/>
        </w:rPr>
        <w:t>所有零部件应经检验合格，外购件应有合格证方可装配。</w:t>
      </w:r>
    </w:p>
    <w:p w:rsidR="000C1D46" w:rsidRDefault="000C1D46" w:rsidP="007527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3.2.7 </w:t>
      </w:r>
      <w:proofErr w:type="gramStart"/>
      <w:r>
        <w:rPr>
          <w:rFonts w:hint="eastAsia"/>
          <w:sz w:val="24"/>
        </w:rPr>
        <w:t>逆止器</w:t>
      </w:r>
      <w:proofErr w:type="gramEnd"/>
      <w:r>
        <w:rPr>
          <w:rFonts w:hint="eastAsia"/>
          <w:sz w:val="24"/>
        </w:rPr>
        <w:t>内圈旋转方向应与转向指示牌箭头指示方向一致。</w:t>
      </w:r>
    </w:p>
    <w:p w:rsidR="000C1D46" w:rsidRDefault="000C1D46" w:rsidP="007527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3.2.8</w:t>
      </w:r>
      <w:r w:rsidR="00506289">
        <w:rPr>
          <w:rFonts w:hint="eastAsia"/>
          <w:sz w:val="24"/>
        </w:rPr>
        <w:t xml:space="preserve"> </w:t>
      </w:r>
      <w:r w:rsidR="00506289">
        <w:rPr>
          <w:rFonts w:hint="eastAsia"/>
          <w:sz w:val="24"/>
        </w:rPr>
        <w:t>工作环境温度为</w:t>
      </w:r>
      <w:r w:rsidR="00506289">
        <w:rPr>
          <w:rFonts w:hint="eastAsia"/>
          <w:sz w:val="24"/>
        </w:rPr>
        <w:t>-25</w:t>
      </w:r>
      <w:r w:rsidR="00506289">
        <w:rPr>
          <w:rFonts w:hint="eastAsia"/>
          <w:sz w:val="24"/>
        </w:rPr>
        <w:t>℃—</w:t>
      </w:r>
      <w:r w:rsidR="00506289">
        <w:rPr>
          <w:rFonts w:hint="eastAsia"/>
          <w:sz w:val="24"/>
        </w:rPr>
        <w:t>+50</w:t>
      </w:r>
      <w:r w:rsidR="00506289">
        <w:rPr>
          <w:rFonts w:hint="eastAsia"/>
          <w:sz w:val="24"/>
        </w:rPr>
        <w:t>℃条件下，</w:t>
      </w:r>
      <w:proofErr w:type="gramStart"/>
      <w:r w:rsidR="00506289">
        <w:rPr>
          <w:rFonts w:hint="eastAsia"/>
          <w:sz w:val="24"/>
        </w:rPr>
        <w:t>逆止器</w:t>
      </w:r>
      <w:proofErr w:type="gramEnd"/>
      <w:r w:rsidR="00506289">
        <w:rPr>
          <w:rFonts w:hint="eastAsia"/>
          <w:sz w:val="24"/>
        </w:rPr>
        <w:t>应可靠工作。</w:t>
      </w:r>
    </w:p>
    <w:p w:rsidR="00506289" w:rsidRDefault="00506289" w:rsidP="007527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3.2.9</w:t>
      </w:r>
      <w:proofErr w:type="gramStart"/>
      <w:r>
        <w:rPr>
          <w:rFonts w:hint="eastAsia"/>
          <w:sz w:val="24"/>
        </w:rPr>
        <w:t>逆止器</w:t>
      </w:r>
      <w:proofErr w:type="gramEnd"/>
      <w:r>
        <w:rPr>
          <w:rFonts w:hint="eastAsia"/>
          <w:sz w:val="24"/>
        </w:rPr>
        <w:t>的主要零件热处理硬度及表面粗糙度应符合下表的规定：</w:t>
      </w:r>
    </w:p>
    <w:p w:rsidR="00703990" w:rsidRDefault="00703990" w:rsidP="00752774">
      <w:pPr>
        <w:spacing w:line="360" w:lineRule="auto"/>
        <w:ind w:firstLineChars="200" w:firstLine="480"/>
        <w:rPr>
          <w:sz w:val="24"/>
        </w:rPr>
      </w:pPr>
    </w:p>
    <w:tbl>
      <w:tblPr>
        <w:tblStyle w:val="ab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2660"/>
        <w:gridCol w:w="2410"/>
        <w:gridCol w:w="2126"/>
        <w:gridCol w:w="1949"/>
      </w:tblGrid>
      <w:tr w:rsidR="00506289" w:rsidTr="0071420D">
        <w:tc>
          <w:tcPr>
            <w:tcW w:w="2660" w:type="dxa"/>
            <w:vMerge w:val="restart"/>
            <w:vAlign w:val="center"/>
          </w:tcPr>
          <w:p w:rsidR="00506289" w:rsidRPr="0071420D" w:rsidRDefault="00506289" w:rsidP="0071420D">
            <w:pPr>
              <w:spacing w:line="360" w:lineRule="auto"/>
              <w:jc w:val="center"/>
              <w:rPr>
                <w:b/>
                <w:szCs w:val="21"/>
              </w:rPr>
            </w:pPr>
            <w:r w:rsidRPr="0071420D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85" w:type="dxa"/>
            <w:gridSpan w:val="3"/>
          </w:tcPr>
          <w:p w:rsidR="00506289" w:rsidRPr="0071420D" w:rsidRDefault="00506289" w:rsidP="00703990">
            <w:pPr>
              <w:spacing w:line="360" w:lineRule="auto"/>
              <w:jc w:val="center"/>
              <w:rPr>
                <w:b/>
                <w:szCs w:val="21"/>
              </w:rPr>
            </w:pPr>
            <w:r w:rsidRPr="0071420D">
              <w:rPr>
                <w:rFonts w:hint="eastAsia"/>
                <w:b/>
                <w:szCs w:val="21"/>
              </w:rPr>
              <w:t>零件</w:t>
            </w:r>
          </w:p>
        </w:tc>
      </w:tr>
      <w:tr w:rsidR="00506289" w:rsidTr="0071420D">
        <w:tc>
          <w:tcPr>
            <w:tcW w:w="2660" w:type="dxa"/>
            <w:vMerge/>
          </w:tcPr>
          <w:p w:rsidR="00506289" w:rsidRPr="0071420D" w:rsidRDefault="00506289" w:rsidP="00703990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506289" w:rsidRPr="0071420D" w:rsidRDefault="00506289" w:rsidP="00703990">
            <w:pPr>
              <w:spacing w:line="360" w:lineRule="auto"/>
              <w:jc w:val="center"/>
              <w:rPr>
                <w:b/>
                <w:szCs w:val="21"/>
              </w:rPr>
            </w:pPr>
            <w:r w:rsidRPr="0071420D">
              <w:rPr>
                <w:rFonts w:hint="eastAsia"/>
                <w:b/>
                <w:szCs w:val="21"/>
              </w:rPr>
              <w:t>楔块</w:t>
            </w:r>
          </w:p>
        </w:tc>
        <w:tc>
          <w:tcPr>
            <w:tcW w:w="2126" w:type="dxa"/>
          </w:tcPr>
          <w:p w:rsidR="00506289" w:rsidRPr="0071420D" w:rsidRDefault="00506289" w:rsidP="00703990">
            <w:pPr>
              <w:spacing w:line="360" w:lineRule="auto"/>
              <w:jc w:val="center"/>
              <w:rPr>
                <w:b/>
                <w:szCs w:val="21"/>
              </w:rPr>
            </w:pPr>
            <w:r w:rsidRPr="0071420D">
              <w:rPr>
                <w:rFonts w:hint="eastAsia"/>
                <w:b/>
                <w:szCs w:val="21"/>
              </w:rPr>
              <w:t>内圈</w:t>
            </w:r>
          </w:p>
        </w:tc>
        <w:tc>
          <w:tcPr>
            <w:tcW w:w="1949" w:type="dxa"/>
          </w:tcPr>
          <w:p w:rsidR="00506289" w:rsidRPr="0071420D" w:rsidRDefault="00506289" w:rsidP="00703990">
            <w:pPr>
              <w:spacing w:line="360" w:lineRule="auto"/>
              <w:jc w:val="center"/>
              <w:rPr>
                <w:b/>
                <w:szCs w:val="21"/>
              </w:rPr>
            </w:pPr>
            <w:r w:rsidRPr="0071420D">
              <w:rPr>
                <w:rFonts w:hint="eastAsia"/>
                <w:b/>
                <w:szCs w:val="21"/>
              </w:rPr>
              <w:t>外圈</w:t>
            </w:r>
          </w:p>
        </w:tc>
      </w:tr>
      <w:tr w:rsidR="00506289" w:rsidTr="0071420D">
        <w:tc>
          <w:tcPr>
            <w:tcW w:w="2660" w:type="dxa"/>
          </w:tcPr>
          <w:p w:rsidR="00506289" w:rsidRPr="0071420D" w:rsidRDefault="00506289" w:rsidP="00703990">
            <w:pPr>
              <w:spacing w:line="360" w:lineRule="auto"/>
              <w:jc w:val="center"/>
              <w:rPr>
                <w:szCs w:val="21"/>
              </w:rPr>
            </w:pPr>
            <w:r w:rsidRPr="0071420D">
              <w:rPr>
                <w:rFonts w:hint="eastAsia"/>
                <w:szCs w:val="21"/>
              </w:rPr>
              <w:t>硬度</w:t>
            </w:r>
            <w:r w:rsidRPr="0071420D">
              <w:rPr>
                <w:rFonts w:hint="eastAsia"/>
                <w:szCs w:val="21"/>
              </w:rPr>
              <w:t>/HRC</w:t>
            </w:r>
          </w:p>
        </w:tc>
        <w:tc>
          <w:tcPr>
            <w:tcW w:w="2410" w:type="dxa"/>
          </w:tcPr>
          <w:p w:rsidR="00506289" w:rsidRDefault="00506289" w:rsidP="007039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2126" w:type="dxa"/>
          </w:tcPr>
          <w:p w:rsidR="00506289" w:rsidRDefault="00506289" w:rsidP="007039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58-62</w:t>
            </w:r>
          </w:p>
        </w:tc>
        <w:tc>
          <w:tcPr>
            <w:tcW w:w="1949" w:type="dxa"/>
          </w:tcPr>
          <w:p w:rsidR="00506289" w:rsidRDefault="00506289" w:rsidP="007039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58-62</w:t>
            </w:r>
          </w:p>
        </w:tc>
      </w:tr>
      <w:tr w:rsidR="00506289" w:rsidTr="0071420D">
        <w:tc>
          <w:tcPr>
            <w:tcW w:w="2660" w:type="dxa"/>
          </w:tcPr>
          <w:p w:rsidR="00506289" w:rsidRPr="0071420D" w:rsidRDefault="00506289" w:rsidP="00703990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1420D">
              <w:rPr>
                <w:rFonts w:hint="eastAsia"/>
                <w:szCs w:val="21"/>
              </w:rPr>
              <w:t>逆止工作面</w:t>
            </w:r>
            <w:proofErr w:type="gramEnd"/>
            <w:r w:rsidRPr="0071420D">
              <w:rPr>
                <w:rFonts w:hint="eastAsia"/>
                <w:szCs w:val="21"/>
              </w:rPr>
              <w:t>粗糙度</w:t>
            </w:r>
            <w:r w:rsidRPr="0071420D">
              <w:rPr>
                <w:rFonts w:hint="eastAsia"/>
                <w:szCs w:val="21"/>
              </w:rPr>
              <w:t>/</w:t>
            </w:r>
            <w:r w:rsidRPr="0071420D">
              <w:rPr>
                <w:rFonts w:hint="eastAsia"/>
                <w:szCs w:val="21"/>
              </w:rPr>
              <w:t>μ</w:t>
            </w:r>
            <w:r w:rsidRPr="0071420D">
              <w:rPr>
                <w:rFonts w:hint="eastAsia"/>
                <w:szCs w:val="21"/>
              </w:rPr>
              <w:t>m</w:t>
            </w:r>
          </w:p>
        </w:tc>
        <w:tc>
          <w:tcPr>
            <w:tcW w:w="2410" w:type="dxa"/>
          </w:tcPr>
          <w:p w:rsidR="00506289" w:rsidRDefault="00703990" w:rsidP="00703990">
            <w:pPr>
              <w:spacing w:line="360" w:lineRule="auto"/>
              <w:jc w:val="center"/>
              <w:rPr>
                <w:sz w:val="24"/>
              </w:rPr>
            </w:pPr>
            <w:r w:rsidRPr="00703990"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0.8</w:t>
            </w:r>
          </w:p>
        </w:tc>
        <w:tc>
          <w:tcPr>
            <w:tcW w:w="2126" w:type="dxa"/>
          </w:tcPr>
          <w:p w:rsidR="00506289" w:rsidRPr="00703990" w:rsidRDefault="00703990" w:rsidP="00703990">
            <w:pPr>
              <w:spacing w:line="360" w:lineRule="auto"/>
              <w:jc w:val="center"/>
              <w:rPr>
                <w:b/>
                <w:sz w:val="24"/>
              </w:rPr>
            </w:pPr>
            <w:r w:rsidRPr="00703990"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0.8</w:t>
            </w:r>
          </w:p>
        </w:tc>
        <w:tc>
          <w:tcPr>
            <w:tcW w:w="1949" w:type="dxa"/>
          </w:tcPr>
          <w:p w:rsidR="00506289" w:rsidRDefault="00703990" w:rsidP="00703990">
            <w:pPr>
              <w:spacing w:line="360" w:lineRule="auto"/>
              <w:jc w:val="center"/>
              <w:rPr>
                <w:sz w:val="24"/>
              </w:rPr>
            </w:pPr>
            <w:r w:rsidRPr="00703990"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0.8</w:t>
            </w:r>
          </w:p>
        </w:tc>
      </w:tr>
    </w:tbl>
    <w:p w:rsidR="00506289" w:rsidRPr="00506289" w:rsidRDefault="00506289" w:rsidP="00752774">
      <w:pPr>
        <w:spacing w:line="360" w:lineRule="auto"/>
        <w:ind w:firstLineChars="200" w:firstLine="480"/>
        <w:rPr>
          <w:sz w:val="24"/>
        </w:rPr>
      </w:pPr>
    </w:p>
    <w:p w:rsidR="009D1EE4" w:rsidRPr="009D1EE4" w:rsidRDefault="00731038" w:rsidP="00387283">
      <w:pPr>
        <w:snapToGrid w:val="0"/>
        <w:spacing w:beforeLines="50" w:afterLines="50" w:line="240" w:lineRule="atLeast"/>
        <w:ind w:firstLineChars="200" w:firstLine="560"/>
        <w:rPr>
          <w:rFonts w:eastAsia="黑体"/>
          <w:sz w:val="28"/>
          <w:szCs w:val="28"/>
        </w:rPr>
      </w:pPr>
      <w:r w:rsidRPr="00731038">
        <w:rPr>
          <w:rFonts w:eastAsia="黑体" w:hint="eastAsia"/>
          <w:sz w:val="28"/>
          <w:szCs w:val="28"/>
        </w:rPr>
        <w:t>4</w:t>
      </w:r>
      <w:r w:rsidR="009D1EE4" w:rsidRPr="00731038">
        <w:rPr>
          <w:rFonts w:eastAsia="黑体"/>
          <w:sz w:val="28"/>
          <w:szCs w:val="28"/>
        </w:rPr>
        <w:t xml:space="preserve">. </w:t>
      </w:r>
      <w:r w:rsidR="009D1EE4" w:rsidRPr="009D1EE4">
        <w:rPr>
          <w:rFonts w:eastAsia="黑体"/>
          <w:sz w:val="28"/>
          <w:szCs w:val="28"/>
        </w:rPr>
        <w:t>技术资料</w:t>
      </w:r>
    </w:p>
    <w:p w:rsidR="009D1EE4" w:rsidRPr="009D1EE4" w:rsidRDefault="00AB456D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4.1</w:t>
      </w:r>
      <w:r w:rsidR="009D1EE4" w:rsidRPr="009D1EE4">
        <w:rPr>
          <w:sz w:val="24"/>
        </w:rPr>
        <w:t>卖方免费向买方提供所订货品的详细尺寸规格、性能参数、所执行的有关工业标准，其中</w:t>
      </w:r>
      <w:r w:rsidR="009D1EE4" w:rsidRPr="009D1EE4">
        <w:rPr>
          <w:rFonts w:hint="eastAsia"/>
          <w:sz w:val="24"/>
        </w:rPr>
        <w:t>“</w:t>
      </w:r>
      <w:r w:rsidR="009D1EE4" w:rsidRPr="009D1EE4">
        <w:rPr>
          <w:sz w:val="24"/>
        </w:rPr>
        <w:t>标准</w:t>
      </w:r>
      <w:r w:rsidR="009D1EE4" w:rsidRPr="009D1EE4">
        <w:rPr>
          <w:rFonts w:hint="eastAsia"/>
          <w:sz w:val="24"/>
        </w:rPr>
        <w:t>”</w:t>
      </w:r>
      <w:r w:rsidR="009D1EE4" w:rsidRPr="009D1EE4">
        <w:rPr>
          <w:sz w:val="24"/>
        </w:rPr>
        <w:t>内容包括：制造、性能试验、检测、验收等执行标准，保证所供货</w:t>
      </w:r>
      <w:proofErr w:type="gramStart"/>
      <w:r w:rsidR="009D1EE4" w:rsidRPr="009D1EE4">
        <w:rPr>
          <w:sz w:val="24"/>
        </w:rPr>
        <w:t>品满足</w:t>
      </w:r>
      <w:proofErr w:type="gramEnd"/>
      <w:r w:rsidR="009D1EE4" w:rsidRPr="009D1EE4">
        <w:rPr>
          <w:sz w:val="24"/>
        </w:rPr>
        <w:t>买方提出的所有产品性能要求。</w:t>
      </w:r>
    </w:p>
    <w:p w:rsidR="009D1EE4" w:rsidRPr="00264131" w:rsidRDefault="00AB456D" w:rsidP="00264131">
      <w:pPr>
        <w:spacing w:line="360" w:lineRule="auto"/>
        <w:ind w:firstLineChars="200" w:firstLine="482"/>
        <w:rPr>
          <w:b/>
          <w:sz w:val="24"/>
          <w:u w:val="single"/>
        </w:rPr>
      </w:pPr>
      <w:r w:rsidRPr="00264131">
        <w:rPr>
          <w:rFonts w:hint="eastAsia"/>
          <w:b/>
          <w:sz w:val="24"/>
          <w:u w:val="single"/>
        </w:rPr>
        <w:t>4.2</w:t>
      </w:r>
      <w:r w:rsidR="009D1EE4" w:rsidRPr="00264131">
        <w:rPr>
          <w:b/>
          <w:sz w:val="24"/>
          <w:u w:val="single"/>
        </w:rPr>
        <w:t>卖方向买方提供</w:t>
      </w:r>
      <w:proofErr w:type="gramStart"/>
      <w:r w:rsidR="00264131" w:rsidRPr="00264131">
        <w:rPr>
          <w:rFonts w:hint="eastAsia"/>
          <w:b/>
          <w:sz w:val="24"/>
          <w:u w:val="single"/>
        </w:rPr>
        <w:t>逆止器</w:t>
      </w:r>
      <w:proofErr w:type="gramEnd"/>
      <w:r w:rsidR="009D1EE4" w:rsidRPr="00264131">
        <w:rPr>
          <w:b/>
          <w:sz w:val="24"/>
          <w:u w:val="single"/>
        </w:rPr>
        <w:t>的说明书（内容包括安装、使用、维护、检测</w:t>
      </w:r>
      <w:r w:rsidR="009D1EE4" w:rsidRPr="00264131">
        <w:rPr>
          <w:rFonts w:hint="eastAsia"/>
          <w:b/>
          <w:sz w:val="24"/>
          <w:u w:val="single"/>
        </w:rPr>
        <w:t>）</w:t>
      </w:r>
      <w:r w:rsidR="009D1EE4" w:rsidRPr="00264131">
        <w:rPr>
          <w:b/>
          <w:sz w:val="24"/>
          <w:u w:val="single"/>
        </w:rPr>
        <w:t>。</w:t>
      </w:r>
      <w:r w:rsidR="009D1EE4" w:rsidRPr="00264131">
        <w:rPr>
          <w:rFonts w:hint="eastAsia"/>
          <w:b/>
          <w:sz w:val="24"/>
          <w:u w:val="single"/>
        </w:rPr>
        <w:t>并提供</w:t>
      </w:r>
      <w:proofErr w:type="gramStart"/>
      <w:r w:rsidR="00264131" w:rsidRPr="00264131">
        <w:rPr>
          <w:rFonts w:hint="eastAsia"/>
          <w:b/>
          <w:sz w:val="24"/>
          <w:u w:val="single"/>
        </w:rPr>
        <w:t>逆止器</w:t>
      </w:r>
      <w:proofErr w:type="gramEnd"/>
      <w:r w:rsidR="00264131" w:rsidRPr="00264131">
        <w:rPr>
          <w:rFonts w:hint="eastAsia"/>
          <w:b/>
          <w:sz w:val="24"/>
          <w:u w:val="single"/>
        </w:rPr>
        <w:t>拆、</w:t>
      </w:r>
      <w:proofErr w:type="gramStart"/>
      <w:r w:rsidR="00264131" w:rsidRPr="00264131">
        <w:rPr>
          <w:rFonts w:hint="eastAsia"/>
          <w:b/>
          <w:sz w:val="24"/>
          <w:u w:val="single"/>
        </w:rPr>
        <w:t>装工具</w:t>
      </w:r>
      <w:proofErr w:type="gramEnd"/>
      <w:r w:rsidR="00264131" w:rsidRPr="00264131">
        <w:rPr>
          <w:rFonts w:hint="eastAsia"/>
          <w:b/>
          <w:sz w:val="24"/>
          <w:u w:val="single"/>
        </w:rPr>
        <w:t>1</w:t>
      </w:r>
      <w:r w:rsidR="00264131" w:rsidRPr="00264131">
        <w:rPr>
          <w:rFonts w:hint="eastAsia"/>
          <w:b/>
          <w:sz w:val="24"/>
          <w:u w:val="single"/>
        </w:rPr>
        <w:t>套</w:t>
      </w:r>
      <w:r w:rsidR="009D1EE4" w:rsidRPr="00264131">
        <w:rPr>
          <w:rFonts w:hint="eastAsia"/>
          <w:b/>
          <w:sz w:val="24"/>
          <w:u w:val="single"/>
        </w:rPr>
        <w:t>。</w:t>
      </w:r>
    </w:p>
    <w:p w:rsidR="009D1EE4" w:rsidRPr="00731038" w:rsidRDefault="00AB456D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4.3</w:t>
      </w:r>
      <w:r w:rsidR="00731038">
        <w:rPr>
          <w:rFonts w:hint="eastAsia"/>
          <w:sz w:val="24"/>
        </w:rPr>
        <w:t xml:space="preserve"> </w:t>
      </w:r>
      <w:r w:rsidR="009D1EE4" w:rsidRPr="009D1EE4">
        <w:rPr>
          <w:sz w:val="24"/>
        </w:rPr>
        <w:t>卖方向买方提供货品出厂前的检、试验报告、质检单、产品合格证、</w:t>
      </w:r>
      <w:r w:rsidR="009D1EE4" w:rsidRPr="00731038">
        <w:rPr>
          <w:sz w:val="24"/>
        </w:rPr>
        <w:t>等必要的技术资料。</w:t>
      </w:r>
    </w:p>
    <w:p w:rsidR="009D1EE4" w:rsidRPr="008A4089" w:rsidRDefault="008A4089" w:rsidP="001D018A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5.</w:t>
      </w:r>
      <w:r w:rsidR="009D1EE4" w:rsidRPr="008A4089">
        <w:rPr>
          <w:rFonts w:eastAsia="黑体"/>
          <w:sz w:val="28"/>
          <w:szCs w:val="28"/>
        </w:rPr>
        <w:t>包装及运输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t>5.1</w:t>
      </w:r>
      <w:r w:rsidR="009D1EE4" w:rsidRPr="001D018A">
        <w:rPr>
          <w:sz w:val="24"/>
        </w:rPr>
        <w:t>包装</w:t>
      </w:r>
    </w:p>
    <w:p w:rsidR="009D1EE4" w:rsidRPr="008A4089" w:rsidRDefault="009D1EE4" w:rsidP="00AB456D">
      <w:pPr>
        <w:spacing w:line="360" w:lineRule="auto"/>
        <w:ind w:firstLineChars="200" w:firstLine="480"/>
        <w:rPr>
          <w:sz w:val="24"/>
        </w:rPr>
      </w:pPr>
      <w:r w:rsidRPr="008A4089">
        <w:rPr>
          <w:sz w:val="24"/>
        </w:rPr>
        <w:t>采用木箱包装，包装箱内附：装箱单、产品质量证明、安装使用说明书等相关技术资料。箱内设备用标签做标记，注明设备名称、安装位置号。箱外标注运输标记（合同号、目的地、收件人单位、设备名称、</w:t>
      </w:r>
      <w:r w:rsidRPr="008A4089">
        <w:rPr>
          <w:sz w:val="24"/>
        </w:rPr>
        <w:t> </w:t>
      </w:r>
      <w:r w:rsidRPr="008A4089">
        <w:rPr>
          <w:sz w:val="24"/>
        </w:rPr>
        <w:t>重量、吊装点）。</w:t>
      </w:r>
      <w:r w:rsidRPr="008A4089">
        <w:rPr>
          <w:sz w:val="24"/>
        </w:rPr>
        <w:t> 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t>5.2</w:t>
      </w:r>
      <w:r w:rsidR="009D1EE4" w:rsidRPr="001D018A">
        <w:rPr>
          <w:sz w:val="24"/>
        </w:rPr>
        <w:t>运输方式</w:t>
      </w:r>
    </w:p>
    <w:p w:rsidR="009D1EE4" w:rsidRDefault="009D1EE4" w:rsidP="00AB456D">
      <w:pPr>
        <w:spacing w:line="360" w:lineRule="auto"/>
        <w:ind w:firstLineChars="200" w:firstLine="480"/>
        <w:rPr>
          <w:sz w:val="24"/>
        </w:rPr>
      </w:pPr>
      <w:r w:rsidRPr="009D1EE4">
        <w:rPr>
          <w:sz w:val="24"/>
        </w:rPr>
        <w:t>汽车运输，保证设备能安全到达买方规定的交货地点。期间产生的运输费用及设备到货后卸车吊装费用由卖方负责。</w:t>
      </w:r>
    </w:p>
    <w:p w:rsidR="00AB456D" w:rsidRPr="001D018A" w:rsidRDefault="00AB456D" w:rsidP="001D018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Pr="001D018A">
        <w:rPr>
          <w:rFonts w:hint="eastAsia"/>
          <w:sz w:val="24"/>
        </w:rPr>
        <w:t>5.3</w:t>
      </w:r>
      <w:r w:rsidR="00D02674">
        <w:rPr>
          <w:rFonts w:hint="eastAsia"/>
          <w:sz w:val="24"/>
        </w:rPr>
        <w:t>交货时间及地点</w:t>
      </w:r>
    </w:p>
    <w:p w:rsidR="00D02674" w:rsidRPr="00D719A4" w:rsidRDefault="00D02674" w:rsidP="00D02674">
      <w:pPr>
        <w:spacing w:line="360" w:lineRule="auto"/>
        <w:ind w:firstLineChars="200" w:firstLine="480"/>
        <w:rPr>
          <w:sz w:val="24"/>
        </w:rPr>
      </w:pPr>
      <w:r w:rsidRPr="00E558D8">
        <w:rPr>
          <w:rFonts w:hint="eastAsia"/>
          <w:sz w:val="24"/>
        </w:rPr>
        <w:t>合同签订后</w:t>
      </w:r>
      <w:r>
        <w:rPr>
          <w:rFonts w:hint="eastAsia"/>
          <w:sz w:val="24"/>
        </w:rPr>
        <w:t>60</w:t>
      </w:r>
      <w:proofErr w:type="gramStart"/>
      <w:r>
        <w:rPr>
          <w:rFonts w:hint="eastAsia"/>
          <w:sz w:val="24"/>
        </w:rPr>
        <w:t>日历</w:t>
      </w:r>
      <w:r w:rsidRPr="00E558D8">
        <w:rPr>
          <w:rFonts w:hint="eastAsia"/>
          <w:sz w:val="24"/>
        </w:rPr>
        <w:t>天</w:t>
      </w:r>
      <w:proofErr w:type="gramEnd"/>
      <w:r w:rsidRPr="00E558D8">
        <w:rPr>
          <w:rFonts w:hint="eastAsia"/>
          <w:sz w:val="24"/>
        </w:rPr>
        <w:t>内交货</w:t>
      </w:r>
      <w:r w:rsidR="004E5CE5">
        <w:rPr>
          <w:rFonts w:hint="eastAsia"/>
          <w:sz w:val="24"/>
        </w:rPr>
        <w:t>，但在</w:t>
      </w:r>
      <w:r w:rsidR="004E5CE5">
        <w:rPr>
          <w:rFonts w:hint="eastAsia"/>
          <w:sz w:val="24"/>
        </w:rPr>
        <w:t>2019</w:t>
      </w:r>
      <w:r w:rsidR="004E5CE5">
        <w:rPr>
          <w:rFonts w:hint="eastAsia"/>
          <w:sz w:val="24"/>
        </w:rPr>
        <w:t>年</w:t>
      </w:r>
      <w:r w:rsidR="004E5CE5">
        <w:rPr>
          <w:rFonts w:hint="eastAsia"/>
          <w:sz w:val="24"/>
        </w:rPr>
        <w:t>9</w:t>
      </w:r>
      <w:r w:rsidR="004E5CE5">
        <w:rPr>
          <w:rFonts w:hint="eastAsia"/>
          <w:sz w:val="24"/>
        </w:rPr>
        <w:t>月</w:t>
      </w:r>
      <w:r w:rsidR="004E5CE5">
        <w:rPr>
          <w:rFonts w:hint="eastAsia"/>
          <w:sz w:val="24"/>
        </w:rPr>
        <w:t>30</w:t>
      </w:r>
      <w:r w:rsidR="004E5CE5">
        <w:rPr>
          <w:rFonts w:hint="eastAsia"/>
          <w:sz w:val="24"/>
        </w:rPr>
        <w:t>日前完成交货</w:t>
      </w:r>
      <w:r w:rsidRPr="00E558D8">
        <w:rPr>
          <w:rFonts w:hint="eastAsia"/>
          <w:sz w:val="24"/>
        </w:rPr>
        <w:t>。投标方免费将货物运输到</w:t>
      </w:r>
      <w:r w:rsidR="004E5CE5">
        <w:rPr>
          <w:rFonts w:hint="eastAsia"/>
          <w:sz w:val="24"/>
        </w:rPr>
        <w:t>招</w:t>
      </w:r>
      <w:r w:rsidRPr="00E558D8">
        <w:rPr>
          <w:rFonts w:hint="eastAsia"/>
          <w:sz w:val="24"/>
        </w:rPr>
        <w:t>标方指定货地点落地交货（陕西省榆林市榆阳区金</w:t>
      </w:r>
      <w:r w:rsidRPr="004E5CE5">
        <w:rPr>
          <w:rFonts w:hint="eastAsia"/>
          <w:color w:val="000000" w:themeColor="text1"/>
          <w:sz w:val="24"/>
        </w:rPr>
        <w:t>鸡</w:t>
      </w:r>
      <w:r w:rsidRPr="00E558D8">
        <w:rPr>
          <w:rFonts w:hint="eastAsia"/>
          <w:sz w:val="24"/>
        </w:rPr>
        <w:t>滩煤矿库房）</w:t>
      </w:r>
    </w:p>
    <w:p w:rsidR="009D1EE4" w:rsidRPr="008A4089" w:rsidRDefault="008A4089" w:rsidP="001D018A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6.</w:t>
      </w:r>
      <w:r w:rsidR="009D1EE4" w:rsidRPr="008A4089">
        <w:rPr>
          <w:rFonts w:eastAsia="黑体"/>
          <w:sz w:val="28"/>
          <w:szCs w:val="28"/>
        </w:rPr>
        <w:t>售后服务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lastRenderedPageBreak/>
        <w:t>6.1</w:t>
      </w:r>
      <w:r w:rsidR="009D1EE4" w:rsidRPr="001D018A">
        <w:rPr>
          <w:sz w:val="24"/>
        </w:rPr>
        <w:t>质保期内的技术服务</w:t>
      </w:r>
    </w:p>
    <w:p w:rsidR="009D1EE4" w:rsidRPr="008A4089" w:rsidRDefault="008A4089" w:rsidP="00AB456D">
      <w:pPr>
        <w:spacing w:line="360" w:lineRule="auto"/>
        <w:ind w:firstLineChars="200" w:firstLine="480"/>
        <w:rPr>
          <w:sz w:val="24"/>
        </w:rPr>
      </w:pPr>
      <w:r w:rsidRPr="008A4089">
        <w:rPr>
          <w:rFonts w:hint="eastAsia"/>
          <w:sz w:val="24"/>
        </w:rPr>
        <w:t>6.1.1</w:t>
      </w:r>
      <w:r w:rsidR="009D1EE4" w:rsidRPr="008A4089">
        <w:rPr>
          <w:sz w:val="24"/>
        </w:rPr>
        <w:t>质保期为设备在最终用户试运行验收合格报告签署后</w:t>
      </w:r>
      <w:r w:rsidR="009D1EE4" w:rsidRPr="008A4089">
        <w:rPr>
          <w:sz w:val="24"/>
        </w:rPr>
        <w:t>12</w:t>
      </w:r>
      <w:r w:rsidR="009D1EE4" w:rsidRPr="008A4089">
        <w:rPr>
          <w:sz w:val="24"/>
        </w:rPr>
        <w:t>个月或设备到货后</w:t>
      </w:r>
      <w:r w:rsidR="009D1EE4" w:rsidRPr="008A4089">
        <w:rPr>
          <w:sz w:val="24"/>
        </w:rPr>
        <w:t>18</w:t>
      </w:r>
      <w:r w:rsidR="009D1EE4" w:rsidRPr="008A4089">
        <w:rPr>
          <w:sz w:val="24"/>
        </w:rPr>
        <w:t>个月。</w:t>
      </w:r>
    </w:p>
    <w:p w:rsidR="009D1EE4" w:rsidRPr="009D1EE4" w:rsidRDefault="008A4089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6.1.2</w:t>
      </w:r>
      <w:r w:rsidR="009D1EE4" w:rsidRPr="009D1EE4">
        <w:rPr>
          <w:sz w:val="24"/>
        </w:rPr>
        <w:t>质</w:t>
      </w:r>
      <w:proofErr w:type="gramStart"/>
      <w:r w:rsidR="009D1EE4" w:rsidRPr="009D1EE4">
        <w:rPr>
          <w:sz w:val="24"/>
        </w:rPr>
        <w:t>保期间</w:t>
      </w:r>
      <w:proofErr w:type="gramEnd"/>
      <w:r w:rsidR="009D1EE4" w:rsidRPr="009D1EE4">
        <w:rPr>
          <w:sz w:val="24"/>
        </w:rPr>
        <w:t>设备运行中发生问题，卖方公司提供全天</w:t>
      </w:r>
      <w:r w:rsidR="009D1EE4" w:rsidRPr="009D1EE4">
        <w:rPr>
          <w:sz w:val="24"/>
        </w:rPr>
        <w:t> 24</w:t>
      </w:r>
      <w:r w:rsidR="009D1EE4" w:rsidRPr="009D1EE4">
        <w:rPr>
          <w:sz w:val="24"/>
        </w:rPr>
        <w:t>小时的免费咨询服务，在正常操作使用过程中出现的</w:t>
      </w:r>
      <w:proofErr w:type="gramStart"/>
      <w:r w:rsidR="009D1EE4" w:rsidRPr="009D1EE4">
        <w:rPr>
          <w:sz w:val="24"/>
        </w:rPr>
        <w:t>的</w:t>
      </w:r>
      <w:proofErr w:type="gramEnd"/>
      <w:r w:rsidR="009D1EE4" w:rsidRPr="009D1EE4">
        <w:rPr>
          <w:sz w:val="24"/>
        </w:rPr>
        <w:t>质量问题，卖方将免费更换损坏的零部</w:t>
      </w:r>
      <w:r w:rsidR="009D1EE4" w:rsidRPr="009D1EE4">
        <w:rPr>
          <w:sz w:val="24"/>
        </w:rPr>
        <w:t> </w:t>
      </w:r>
      <w:r w:rsidR="009D1EE4" w:rsidRPr="009D1EE4">
        <w:rPr>
          <w:sz w:val="24"/>
        </w:rPr>
        <w:t>件，一切费用由卖方支付。</w:t>
      </w:r>
    </w:p>
    <w:p w:rsidR="009D1EE4" w:rsidRPr="009D1EE4" w:rsidRDefault="008A4089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9D1EE4" w:rsidRPr="008A4089">
        <w:rPr>
          <w:sz w:val="24"/>
        </w:rPr>
        <w:t xml:space="preserve">.1.3 </w:t>
      </w:r>
      <w:r w:rsidR="009D1EE4" w:rsidRPr="009D1EE4">
        <w:rPr>
          <w:sz w:val="24"/>
        </w:rPr>
        <w:t>当设备发生事故时，卖方接到买方的通知后应在约定的时间内派人前来修复。</w:t>
      </w:r>
    </w:p>
    <w:p w:rsidR="009D1EE4" w:rsidRPr="009D1EE4" w:rsidRDefault="008A4089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9D1EE4" w:rsidRPr="008A4089">
        <w:rPr>
          <w:sz w:val="24"/>
        </w:rPr>
        <w:t xml:space="preserve">.1.4 </w:t>
      </w:r>
      <w:r w:rsidR="009D1EE4" w:rsidRPr="009D1EE4">
        <w:rPr>
          <w:sz w:val="24"/>
        </w:rPr>
        <w:t>设备若发生重复性故障时，从故障修复之日起，重</w:t>
      </w:r>
      <w:proofErr w:type="gramStart"/>
      <w:r w:rsidR="009D1EE4" w:rsidRPr="009D1EE4">
        <w:rPr>
          <w:sz w:val="24"/>
        </w:rPr>
        <w:t>算保证</w:t>
      </w:r>
      <w:proofErr w:type="gramEnd"/>
      <w:r w:rsidR="009D1EE4" w:rsidRPr="009D1EE4">
        <w:rPr>
          <w:sz w:val="24"/>
        </w:rPr>
        <w:t>期。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t>6.2</w:t>
      </w:r>
      <w:r w:rsidR="009D1EE4" w:rsidRPr="001D018A">
        <w:rPr>
          <w:sz w:val="24"/>
        </w:rPr>
        <w:t>质保期后的技术服务</w:t>
      </w:r>
    </w:p>
    <w:p w:rsidR="005E09B3" w:rsidRPr="00AB456D" w:rsidRDefault="009D1EE4" w:rsidP="00AB456D">
      <w:pPr>
        <w:spacing w:line="360" w:lineRule="auto"/>
        <w:ind w:firstLineChars="200" w:firstLine="480"/>
        <w:rPr>
          <w:sz w:val="24"/>
        </w:rPr>
      </w:pPr>
      <w:r w:rsidRPr="008A4089">
        <w:rPr>
          <w:sz w:val="24"/>
        </w:rPr>
        <w:t>保证期后，卖方仍应向买方提供优惠服务，并承诺售后服务随叫随到，以合理价格向买方提供需要的备件和承担原理性故障而导致的改进。</w:t>
      </w:r>
    </w:p>
    <w:sectPr w:rsidR="005E09B3" w:rsidRPr="00AB456D" w:rsidSect="0071420D">
      <w:footerReference w:type="default" r:id="rId9"/>
      <w:pgSz w:w="11906" w:h="16838"/>
      <w:pgMar w:top="1418" w:right="1701" w:bottom="851" w:left="1276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36" w:rsidRDefault="006A1B36" w:rsidP="005E09B3">
      <w:r>
        <w:separator/>
      </w:r>
    </w:p>
  </w:endnote>
  <w:endnote w:type="continuationSeparator" w:id="0">
    <w:p w:rsidR="006A1B36" w:rsidRDefault="006A1B36" w:rsidP="005E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2E" w:rsidRDefault="0044382E" w:rsidP="00DC2E30">
    <w:pPr>
      <w:pStyle w:val="a7"/>
      <w:tabs>
        <w:tab w:val="left" w:pos="4320"/>
        <w:tab w:val="center" w:pos="4464"/>
      </w:tabs>
    </w:pPr>
    <w:r>
      <w:rPr>
        <w:kern w:val="0"/>
        <w:szCs w:val="21"/>
      </w:rPr>
      <w:tab/>
    </w:r>
    <w:r>
      <w:rPr>
        <w:kern w:val="0"/>
        <w:szCs w:val="21"/>
      </w:rPr>
      <w:tab/>
    </w:r>
    <w:r>
      <w:rPr>
        <w:kern w:val="0"/>
        <w:szCs w:val="21"/>
      </w:rPr>
      <w:tab/>
    </w:r>
    <w:r w:rsidR="00EA2A9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A2A96">
      <w:rPr>
        <w:kern w:val="0"/>
        <w:szCs w:val="21"/>
      </w:rPr>
      <w:fldChar w:fldCharType="separate"/>
    </w:r>
    <w:r w:rsidR="00F004D5">
      <w:rPr>
        <w:noProof/>
        <w:kern w:val="0"/>
        <w:szCs w:val="21"/>
      </w:rPr>
      <w:t>3</w:t>
    </w:r>
    <w:r w:rsidR="00EA2A9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</w:p>
  <w:p w:rsidR="0044382E" w:rsidRDefault="004438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36" w:rsidRDefault="006A1B36" w:rsidP="005E09B3">
      <w:r>
        <w:separator/>
      </w:r>
    </w:p>
  </w:footnote>
  <w:footnote w:type="continuationSeparator" w:id="0">
    <w:p w:rsidR="006A1B36" w:rsidRDefault="006A1B36" w:rsidP="005E0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293A"/>
    <w:multiLevelType w:val="multilevel"/>
    <w:tmpl w:val="5AC7293A"/>
    <w:lvl w:ilvl="0">
      <w:start w:val="1"/>
      <w:numFmt w:val="chineseCounting"/>
      <w:pStyle w:val="1"/>
      <w:suff w:val="nothing"/>
      <w:lvlText w:val="%1"/>
      <w:lvlJc w:val="left"/>
      <w:pPr>
        <w:tabs>
          <w:tab w:val="left" w:pos="0"/>
        </w:tabs>
        <w:ind w:left="432" w:hanging="432"/>
      </w:pPr>
      <w:rPr>
        <w:rFonts w:ascii="宋体" w:eastAsia="宋体" w:hAnsi="宋体" w:cs="宋体" w:hint="eastAsia"/>
      </w:rPr>
    </w:lvl>
    <w:lvl w:ilvl="1">
      <w:numFmt w:val="none"/>
      <w:lvlRestart w:val="0"/>
      <w:pStyle w:val="2"/>
      <w:suff w:val="nothing"/>
      <w:lvlText w:val="4.1"/>
      <w:lvlJc w:val="left"/>
      <w:pPr>
        <w:tabs>
          <w:tab w:val="left" w:pos="0"/>
        </w:tabs>
        <w:ind w:left="575" w:hanging="575"/>
      </w:pPr>
      <w:rPr>
        <w:rFonts w:ascii="宋体" w:eastAsia="宋体" w:hAnsi="宋体" w:cs="宋体" w:hint="eastAsia"/>
      </w:rPr>
    </w:lvl>
    <w:lvl w:ilvl="2">
      <w:start w:val="1"/>
      <w:numFmt w:val="decimal"/>
      <w:lvlRestart w:val="0"/>
      <w:pStyle w:val="3"/>
      <w:lvlText w:val="3.2.%3"/>
      <w:lvlJc w:val="left"/>
      <w:pPr>
        <w:ind w:left="720" w:hanging="72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5AC72A40"/>
    <w:multiLevelType w:val="singleLevel"/>
    <w:tmpl w:val="44C2202E"/>
    <w:lvl w:ilvl="0">
      <w:start w:val="1"/>
      <w:numFmt w:val="decimal"/>
      <w:suff w:val="nothing"/>
      <w:lvlText w:val="1.%1"/>
      <w:lvlJc w:val="left"/>
      <w:pPr>
        <w:ind w:left="168" w:firstLine="4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6C83"/>
    <w:rsid w:val="00001ACE"/>
    <w:rsid w:val="00013C85"/>
    <w:rsid w:val="00014F6B"/>
    <w:rsid w:val="0001776F"/>
    <w:rsid w:val="00020384"/>
    <w:rsid w:val="00022D81"/>
    <w:rsid w:val="00023BEF"/>
    <w:rsid w:val="00031C4A"/>
    <w:rsid w:val="000328C2"/>
    <w:rsid w:val="00034E74"/>
    <w:rsid w:val="00036A19"/>
    <w:rsid w:val="00036CAF"/>
    <w:rsid w:val="0004074F"/>
    <w:rsid w:val="0004343A"/>
    <w:rsid w:val="00043C47"/>
    <w:rsid w:val="00043DB6"/>
    <w:rsid w:val="000508CA"/>
    <w:rsid w:val="00062F9C"/>
    <w:rsid w:val="00067B08"/>
    <w:rsid w:val="000720E3"/>
    <w:rsid w:val="00073813"/>
    <w:rsid w:val="00075F24"/>
    <w:rsid w:val="00076811"/>
    <w:rsid w:val="000774A5"/>
    <w:rsid w:val="000818B1"/>
    <w:rsid w:val="00081942"/>
    <w:rsid w:val="00081ACF"/>
    <w:rsid w:val="00086060"/>
    <w:rsid w:val="00090DD8"/>
    <w:rsid w:val="000A00FB"/>
    <w:rsid w:val="000A5161"/>
    <w:rsid w:val="000A5164"/>
    <w:rsid w:val="000A5CBF"/>
    <w:rsid w:val="000A698A"/>
    <w:rsid w:val="000A6A01"/>
    <w:rsid w:val="000A74D3"/>
    <w:rsid w:val="000B0EB9"/>
    <w:rsid w:val="000B1971"/>
    <w:rsid w:val="000B29DF"/>
    <w:rsid w:val="000B3703"/>
    <w:rsid w:val="000B3F3D"/>
    <w:rsid w:val="000B49D1"/>
    <w:rsid w:val="000B5488"/>
    <w:rsid w:val="000B5D1D"/>
    <w:rsid w:val="000B6F0D"/>
    <w:rsid w:val="000C0BF4"/>
    <w:rsid w:val="000C1116"/>
    <w:rsid w:val="000C1D46"/>
    <w:rsid w:val="000C3DF9"/>
    <w:rsid w:val="000C4530"/>
    <w:rsid w:val="000C4C72"/>
    <w:rsid w:val="000D1BB5"/>
    <w:rsid w:val="000D200E"/>
    <w:rsid w:val="000E0747"/>
    <w:rsid w:val="000E0F85"/>
    <w:rsid w:val="000E3E46"/>
    <w:rsid w:val="000F0E11"/>
    <w:rsid w:val="000F1405"/>
    <w:rsid w:val="000F30E6"/>
    <w:rsid w:val="000F33F5"/>
    <w:rsid w:val="000F36AE"/>
    <w:rsid w:val="000F478A"/>
    <w:rsid w:val="000F59AC"/>
    <w:rsid w:val="00101C4D"/>
    <w:rsid w:val="001076F7"/>
    <w:rsid w:val="00110D83"/>
    <w:rsid w:val="001153A1"/>
    <w:rsid w:val="0012239B"/>
    <w:rsid w:val="00123B42"/>
    <w:rsid w:val="00126311"/>
    <w:rsid w:val="001265E3"/>
    <w:rsid w:val="0012750F"/>
    <w:rsid w:val="00130189"/>
    <w:rsid w:val="00133E95"/>
    <w:rsid w:val="00134E31"/>
    <w:rsid w:val="00135408"/>
    <w:rsid w:val="001420BD"/>
    <w:rsid w:val="001444DD"/>
    <w:rsid w:val="0014619D"/>
    <w:rsid w:val="00146288"/>
    <w:rsid w:val="001505E6"/>
    <w:rsid w:val="001507BA"/>
    <w:rsid w:val="00151A96"/>
    <w:rsid w:val="00151AEC"/>
    <w:rsid w:val="001545FC"/>
    <w:rsid w:val="00156169"/>
    <w:rsid w:val="001567BC"/>
    <w:rsid w:val="00156B9B"/>
    <w:rsid w:val="00157234"/>
    <w:rsid w:val="0016125D"/>
    <w:rsid w:val="001615D8"/>
    <w:rsid w:val="0016232E"/>
    <w:rsid w:val="00165639"/>
    <w:rsid w:val="00165B4C"/>
    <w:rsid w:val="00166BC7"/>
    <w:rsid w:val="00170301"/>
    <w:rsid w:val="00177049"/>
    <w:rsid w:val="00177CBE"/>
    <w:rsid w:val="0018125F"/>
    <w:rsid w:val="0018436E"/>
    <w:rsid w:val="00185052"/>
    <w:rsid w:val="00185A78"/>
    <w:rsid w:val="001867A6"/>
    <w:rsid w:val="001872FB"/>
    <w:rsid w:val="0019288A"/>
    <w:rsid w:val="0019580A"/>
    <w:rsid w:val="001A20E9"/>
    <w:rsid w:val="001A3CAD"/>
    <w:rsid w:val="001A4AA6"/>
    <w:rsid w:val="001A5318"/>
    <w:rsid w:val="001A7566"/>
    <w:rsid w:val="001B099A"/>
    <w:rsid w:val="001B2B76"/>
    <w:rsid w:val="001B3087"/>
    <w:rsid w:val="001B50A4"/>
    <w:rsid w:val="001B79DD"/>
    <w:rsid w:val="001C151D"/>
    <w:rsid w:val="001C2872"/>
    <w:rsid w:val="001C3F98"/>
    <w:rsid w:val="001C4C84"/>
    <w:rsid w:val="001C69B3"/>
    <w:rsid w:val="001D018A"/>
    <w:rsid w:val="001D0A69"/>
    <w:rsid w:val="001D151F"/>
    <w:rsid w:val="001D226A"/>
    <w:rsid w:val="001D261D"/>
    <w:rsid w:val="001D3A66"/>
    <w:rsid w:val="001E1652"/>
    <w:rsid w:val="001E264A"/>
    <w:rsid w:val="001F206D"/>
    <w:rsid w:val="001F22A5"/>
    <w:rsid w:val="001F5DAF"/>
    <w:rsid w:val="001F6244"/>
    <w:rsid w:val="002049F1"/>
    <w:rsid w:val="00204D13"/>
    <w:rsid w:val="00206B4F"/>
    <w:rsid w:val="002128E0"/>
    <w:rsid w:val="002163C6"/>
    <w:rsid w:val="00217B41"/>
    <w:rsid w:val="00221921"/>
    <w:rsid w:val="00221E35"/>
    <w:rsid w:val="00230455"/>
    <w:rsid w:val="00233394"/>
    <w:rsid w:val="002377EC"/>
    <w:rsid w:val="002461F3"/>
    <w:rsid w:val="00246273"/>
    <w:rsid w:val="00252E7D"/>
    <w:rsid w:val="002561A7"/>
    <w:rsid w:val="0026177A"/>
    <w:rsid w:val="00261BA3"/>
    <w:rsid w:val="0026202F"/>
    <w:rsid w:val="00264131"/>
    <w:rsid w:val="002643CA"/>
    <w:rsid w:val="00267818"/>
    <w:rsid w:val="00267945"/>
    <w:rsid w:val="00271729"/>
    <w:rsid w:val="00272D59"/>
    <w:rsid w:val="00273570"/>
    <w:rsid w:val="00274328"/>
    <w:rsid w:val="00275A58"/>
    <w:rsid w:val="00275F2C"/>
    <w:rsid w:val="00276031"/>
    <w:rsid w:val="00277116"/>
    <w:rsid w:val="00277282"/>
    <w:rsid w:val="002801E9"/>
    <w:rsid w:val="002822E3"/>
    <w:rsid w:val="00283068"/>
    <w:rsid w:val="002854D6"/>
    <w:rsid w:val="002875D4"/>
    <w:rsid w:val="00292EF7"/>
    <w:rsid w:val="00293D38"/>
    <w:rsid w:val="00295280"/>
    <w:rsid w:val="0029774D"/>
    <w:rsid w:val="002A0DCF"/>
    <w:rsid w:val="002A1BAB"/>
    <w:rsid w:val="002A3259"/>
    <w:rsid w:val="002A4D1B"/>
    <w:rsid w:val="002B3515"/>
    <w:rsid w:val="002B4BA3"/>
    <w:rsid w:val="002B559E"/>
    <w:rsid w:val="002C1387"/>
    <w:rsid w:val="002C6014"/>
    <w:rsid w:val="002D18D9"/>
    <w:rsid w:val="002D1AFB"/>
    <w:rsid w:val="002D41BE"/>
    <w:rsid w:val="002D4761"/>
    <w:rsid w:val="002D4E93"/>
    <w:rsid w:val="002E0266"/>
    <w:rsid w:val="002E10ED"/>
    <w:rsid w:val="002E1244"/>
    <w:rsid w:val="002E2101"/>
    <w:rsid w:val="002E245A"/>
    <w:rsid w:val="002E680A"/>
    <w:rsid w:val="002E7DD7"/>
    <w:rsid w:val="002F206C"/>
    <w:rsid w:val="002F262D"/>
    <w:rsid w:val="002F2E16"/>
    <w:rsid w:val="00300C9E"/>
    <w:rsid w:val="00301A00"/>
    <w:rsid w:val="00302588"/>
    <w:rsid w:val="003070A1"/>
    <w:rsid w:val="00307495"/>
    <w:rsid w:val="003079A4"/>
    <w:rsid w:val="0031028C"/>
    <w:rsid w:val="00310504"/>
    <w:rsid w:val="0031256B"/>
    <w:rsid w:val="00321EB7"/>
    <w:rsid w:val="00325693"/>
    <w:rsid w:val="003307E9"/>
    <w:rsid w:val="003309DA"/>
    <w:rsid w:val="00331D84"/>
    <w:rsid w:val="00333B74"/>
    <w:rsid w:val="00333E37"/>
    <w:rsid w:val="00334D0D"/>
    <w:rsid w:val="003432F7"/>
    <w:rsid w:val="00344BC8"/>
    <w:rsid w:val="0034554A"/>
    <w:rsid w:val="0034588B"/>
    <w:rsid w:val="00347297"/>
    <w:rsid w:val="00350231"/>
    <w:rsid w:val="003555FB"/>
    <w:rsid w:val="00355D4D"/>
    <w:rsid w:val="00355DD3"/>
    <w:rsid w:val="00363010"/>
    <w:rsid w:val="00371029"/>
    <w:rsid w:val="0037728A"/>
    <w:rsid w:val="00381446"/>
    <w:rsid w:val="00382B81"/>
    <w:rsid w:val="00382B95"/>
    <w:rsid w:val="003832C1"/>
    <w:rsid w:val="00384AB6"/>
    <w:rsid w:val="00386A7F"/>
    <w:rsid w:val="00386AD6"/>
    <w:rsid w:val="00387283"/>
    <w:rsid w:val="00394D57"/>
    <w:rsid w:val="003953AE"/>
    <w:rsid w:val="003A0FDA"/>
    <w:rsid w:val="003B62CB"/>
    <w:rsid w:val="003C0268"/>
    <w:rsid w:val="003C1238"/>
    <w:rsid w:val="003C1D3D"/>
    <w:rsid w:val="003C20EE"/>
    <w:rsid w:val="003C5A29"/>
    <w:rsid w:val="003C7F54"/>
    <w:rsid w:val="003D16F1"/>
    <w:rsid w:val="003D69E0"/>
    <w:rsid w:val="003D7465"/>
    <w:rsid w:val="003E1FC7"/>
    <w:rsid w:val="003E3F36"/>
    <w:rsid w:val="003E6965"/>
    <w:rsid w:val="003E6B94"/>
    <w:rsid w:val="003F5564"/>
    <w:rsid w:val="00401815"/>
    <w:rsid w:val="00403DD3"/>
    <w:rsid w:val="004044BD"/>
    <w:rsid w:val="00404BEA"/>
    <w:rsid w:val="00410521"/>
    <w:rsid w:val="004106D8"/>
    <w:rsid w:val="00414A20"/>
    <w:rsid w:val="0041691C"/>
    <w:rsid w:val="00417ED8"/>
    <w:rsid w:val="00420021"/>
    <w:rsid w:val="00422CC8"/>
    <w:rsid w:val="004303F5"/>
    <w:rsid w:val="0043058E"/>
    <w:rsid w:val="004314A3"/>
    <w:rsid w:val="00433185"/>
    <w:rsid w:val="00433EE0"/>
    <w:rsid w:val="00434D32"/>
    <w:rsid w:val="00434DF8"/>
    <w:rsid w:val="00441838"/>
    <w:rsid w:val="00442D51"/>
    <w:rsid w:val="0044382E"/>
    <w:rsid w:val="004465D3"/>
    <w:rsid w:val="00447F72"/>
    <w:rsid w:val="00454AA3"/>
    <w:rsid w:val="00454D06"/>
    <w:rsid w:val="00455643"/>
    <w:rsid w:val="0045753F"/>
    <w:rsid w:val="0046147F"/>
    <w:rsid w:val="0046277F"/>
    <w:rsid w:val="00465661"/>
    <w:rsid w:val="0046721A"/>
    <w:rsid w:val="00467A8E"/>
    <w:rsid w:val="0047240F"/>
    <w:rsid w:val="00473B29"/>
    <w:rsid w:val="00475CE7"/>
    <w:rsid w:val="00475D59"/>
    <w:rsid w:val="00476514"/>
    <w:rsid w:val="004772B8"/>
    <w:rsid w:val="00481509"/>
    <w:rsid w:val="00487774"/>
    <w:rsid w:val="00487B2A"/>
    <w:rsid w:val="00490A9C"/>
    <w:rsid w:val="004931E9"/>
    <w:rsid w:val="00496263"/>
    <w:rsid w:val="004A25B4"/>
    <w:rsid w:val="004A41F1"/>
    <w:rsid w:val="004A4D21"/>
    <w:rsid w:val="004A5EA5"/>
    <w:rsid w:val="004A61DE"/>
    <w:rsid w:val="004A6F51"/>
    <w:rsid w:val="004B3FDC"/>
    <w:rsid w:val="004B4831"/>
    <w:rsid w:val="004B67FA"/>
    <w:rsid w:val="004C0B43"/>
    <w:rsid w:val="004C2EA1"/>
    <w:rsid w:val="004C35AC"/>
    <w:rsid w:val="004C4C7F"/>
    <w:rsid w:val="004C6130"/>
    <w:rsid w:val="004D1BF1"/>
    <w:rsid w:val="004D1CA7"/>
    <w:rsid w:val="004D2D25"/>
    <w:rsid w:val="004D359F"/>
    <w:rsid w:val="004D35BD"/>
    <w:rsid w:val="004D6FE7"/>
    <w:rsid w:val="004E0A11"/>
    <w:rsid w:val="004E4344"/>
    <w:rsid w:val="004E5CE5"/>
    <w:rsid w:val="004E65C8"/>
    <w:rsid w:val="004E755D"/>
    <w:rsid w:val="004F112B"/>
    <w:rsid w:val="00501898"/>
    <w:rsid w:val="00502BF5"/>
    <w:rsid w:val="00506289"/>
    <w:rsid w:val="00511195"/>
    <w:rsid w:val="005121A4"/>
    <w:rsid w:val="0051317E"/>
    <w:rsid w:val="00513703"/>
    <w:rsid w:val="00516250"/>
    <w:rsid w:val="00516569"/>
    <w:rsid w:val="0051693D"/>
    <w:rsid w:val="00521C08"/>
    <w:rsid w:val="0052346D"/>
    <w:rsid w:val="00524C8D"/>
    <w:rsid w:val="00527EBC"/>
    <w:rsid w:val="00535BF4"/>
    <w:rsid w:val="00535F19"/>
    <w:rsid w:val="005366B9"/>
    <w:rsid w:val="00550BD4"/>
    <w:rsid w:val="0055306F"/>
    <w:rsid w:val="0055435A"/>
    <w:rsid w:val="00556B4D"/>
    <w:rsid w:val="00564088"/>
    <w:rsid w:val="00564EE2"/>
    <w:rsid w:val="00565F83"/>
    <w:rsid w:val="0056685B"/>
    <w:rsid w:val="0056734E"/>
    <w:rsid w:val="0057265E"/>
    <w:rsid w:val="00574807"/>
    <w:rsid w:val="005752C7"/>
    <w:rsid w:val="0057701B"/>
    <w:rsid w:val="00585997"/>
    <w:rsid w:val="00586D9B"/>
    <w:rsid w:val="00593186"/>
    <w:rsid w:val="00593C91"/>
    <w:rsid w:val="00594BF1"/>
    <w:rsid w:val="00595BE6"/>
    <w:rsid w:val="00596A31"/>
    <w:rsid w:val="005A27F2"/>
    <w:rsid w:val="005A3641"/>
    <w:rsid w:val="005A5D1B"/>
    <w:rsid w:val="005B236B"/>
    <w:rsid w:val="005B28F7"/>
    <w:rsid w:val="005B6AAA"/>
    <w:rsid w:val="005C0CD9"/>
    <w:rsid w:val="005C0ED6"/>
    <w:rsid w:val="005C712B"/>
    <w:rsid w:val="005D08A5"/>
    <w:rsid w:val="005D12B4"/>
    <w:rsid w:val="005D1AC5"/>
    <w:rsid w:val="005D3757"/>
    <w:rsid w:val="005D5D02"/>
    <w:rsid w:val="005D634E"/>
    <w:rsid w:val="005D6754"/>
    <w:rsid w:val="005E09B3"/>
    <w:rsid w:val="005E1367"/>
    <w:rsid w:val="005E788F"/>
    <w:rsid w:val="005F2353"/>
    <w:rsid w:val="005F68EB"/>
    <w:rsid w:val="005F7197"/>
    <w:rsid w:val="005F7DA7"/>
    <w:rsid w:val="006017D1"/>
    <w:rsid w:val="00605292"/>
    <w:rsid w:val="00605CD5"/>
    <w:rsid w:val="00605D07"/>
    <w:rsid w:val="006104DA"/>
    <w:rsid w:val="00611503"/>
    <w:rsid w:val="006123BA"/>
    <w:rsid w:val="006151AD"/>
    <w:rsid w:val="00615A2F"/>
    <w:rsid w:val="00615BC7"/>
    <w:rsid w:val="00616AB1"/>
    <w:rsid w:val="00625CB7"/>
    <w:rsid w:val="00625EEE"/>
    <w:rsid w:val="006261BA"/>
    <w:rsid w:val="00627B20"/>
    <w:rsid w:val="00630E15"/>
    <w:rsid w:val="006312E8"/>
    <w:rsid w:val="00632731"/>
    <w:rsid w:val="006334FC"/>
    <w:rsid w:val="006344D7"/>
    <w:rsid w:val="00637357"/>
    <w:rsid w:val="0064044B"/>
    <w:rsid w:val="00647930"/>
    <w:rsid w:val="00650825"/>
    <w:rsid w:val="00651163"/>
    <w:rsid w:val="006514B0"/>
    <w:rsid w:val="00651A9C"/>
    <w:rsid w:val="00652600"/>
    <w:rsid w:val="00652AE4"/>
    <w:rsid w:val="00652DF9"/>
    <w:rsid w:val="00654C50"/>
    <w:rsid w:val="0065587B"/>
    <w:rsid w:val="00656FB6"/>
    <w:rsid w:val="00657B8B"/>
    <w:rsid w:val="00662B99"/>
    <w:rsid w:val="00663DAB"/>
    <w:rsid w:val="00664215"/>
    <w:rsid w:val="006653BC"/>
    <w:rsid w:val="00671B11"/>
    <w:rsid w:val="00672CC7"/>
    <w:rsid w:val="00673848"/>
    <w:rsid w:val="00680294"/>
    <w:rsid w:val="006869DF"/>
    <w:rsid w:val="0069182E"/>
    <w:rsid w:val="00691C61"/>
    <w:rsid w:val="00692402"/>
    <w:rsid w:val="006946CB"/>
    <w:rsid w:val="006A1B36"/>
    <w:rsid w:val="006A6478"/>
    <w:rsid w:val="006A66CB"/>
    <w:rsid w:val="006A67D9"/>
    <w:rsid w:val="006B0522"/>
    <w:rsid w:val="006B118E"/>
    <w:rsid w:val="006B4324"/>
    <w:rsid w:val="006B4AFA"/>
    <w:rsid w:val="006B74AC"/>
    <w:rsid w:val="006C10D5"/>
    <w:rsid w:val="006C1CF2"/>
    <w:rsid w:val="006C3026"/>
    <w:rsid w:val="006C39F5"/>
    <w:rsid w:val="006C48F0"/>
    <w:rsid w:val="006C638A"/>
    <w:rsid w:val="006C6DF7"/>
    <w:rsid w:val="006D19F1"/>
    <w:rsid w:val="006D24B6"/>
    <w:rsid w:val="006D2E47"/>
    <w:rsid w:val="006D4C9F"/>
    <w:rsid w:val="006D69CB"/>
    <w:rsid w:val="006E0CBA"/>
    <w:rsid w:val="006E4800"/>
    <w:rsid w:val="006E6BB6"/>
    <w:rsid w:val="006E7AAE"/>
    <w:rsid w:val="006F4A14"/>
    <w:rsid w:val="0070067B"/>
    <w:rsid w:val="00700B78"/>
    <w:rsid w:val="007027A1"/>
    <w:rsid w:val="00703990"/>
    <w:rsid w:val="00704F0A"/>
    <w:rsid w:val="00705904"/>
    <w:rsid w:val="00705FBA"/>
    <w:rsid w:val="007078EC"/>
    <w:rsid w:val="00710B99"/>
    <w:rsid w:val="0071420D"/>
    <w:rsid w:val="00717640"/>
    <w:rsid w:val="00722BA6"/>
    <w:rsid w:val="00724530"/>
    <w:rsid w:val="00730F13"/>
    <w:rsid w:val="00731038"/>
    <w:rsid w:val="007311A2"/>
    <w:rsid w:val="007321F5"/>
    <w:rsid w:val="007326F9"/>
    <w:rsid w:val="007331BD"/>
    <w:rsid w:val="00733350"/>
    <w:rsid w:val="00740226"/>
    <w:rsid w:val="00743828"/>
    <w:rsid w:val="0074456E"/>
    <w:rsid w:val="00746F75"/>
    <w:rsid w:val="007479A9"/>
    <w:rsid w:val="00750597"/>
    <w:rsid w:val="00752774"/>
    <w:rsid w:val="00755569"/>
    <w:rsid w:val="00755587"/>
    <w:rsid w:val="00755CC2"/>
    <w:rsid w:val="00757FB6"/>
    <w:rsid w:val="00760809"/>
    <w:rsid w:val="00766049"/>
    <w:rsid w:val="00767B69"/>
    <w:rsid w:val="00771493"/>
    <w:rsid w:val="007742A5"/>
    <w:rsid w:val="007757BD"/>
    <w:rsid w:val="00775DF6"/>
    <w:rsid w:val="00780E64"/>
    <w:rsid w:val="007838DC"/>
    <w:rsid w:val="00784EE2"/>
    <w:rsid w:val="00785176"/>
    <w:rsid w:val="00786111"/>
    <w:rsid w:val="0079367D"/>
    <w:rsid w:val="00793A56"/>
    <w:rsid w:val="00794EC7"/>
    <w:rsid w:val="00796E08"/>
    <w:rsid w:val="007A0DBE"/>
    <w:rsid w:val="007A27A9"/>
    <w:rsid w:val="007A3528"/>
    <w:rsid w:val="007A55E8"/>
    <w:rsid w:val="007B2256"/>
    <w:rsid w:val="007B2ECB"/>
    <w:rsid w:val="007B5469"/>
    <w:rsid w:val="007B614D"/>
    <w:rsid w:val="007C0EDC"/>
    <w:rsid w:val="007C1803"/>
    <w:rsid w:val="007C1BE1"/>
    <w:rsid w:val="007C2B0A"/>
    <w:rsid w:val="007C30FA"/>
    <w:rsid w:val="007C4E4A"/>
    <w:rsid w:val="007C6AD1"/>
    <w:rsid w:val="007D04DA"/>
    <w:rsid w:val="007D72EC"/>
    <w:rsid w:val="007E07D6"/>
    <w:rsid w:val="007E1CE7"/>
    <w:rsid w:val="007E48FB"/>
    <w:rsid w:val="007F07B8"/>
    <w:rsid w:val="007F1011"/>
    <w:rsid w:val="007F1697"/>
    <w:rsid w:val="007F5A37"/>
    <w:rsid w:val="007F76F0"/>
    <w:rsid w:val="00805083"/>
    <w:rsid w:val="00805956"/>
    <w:rsid w:val="00807E8E"/>
    <w:rsid w:val="00815C92"/>
    <w:rsid w:val="00815DE2"/>
    <w:rsid w:val="008224B8"/>
    <w:rsid w:val="008250BA"/>
    <w:rsid w:val="00825C86"/>
    <w:rsid w:val="008333D6"/>
    <w:rsid w:val="0083413B"/>
    <w:rsid w:val="008353DF"/>
    <w:rsid w:val="0083558D"/>
    <w:rsid w:val="00845B72"/>
    <w:rsid w:val="00847DB3"/>
    <w:rsid w:val="00850A19"/>
    <w:rsid w:val="00850F5C"/>
    <w:rsid w:val="0085419A"/>
    <w:rsid w:val="00861E82"/>
    <w:rsid w:val="0086248D"/>
    <w:rsid w:val="008631E4"/>
    <w:rsid w:val="00863CFB"/>
    <w:rsid w:val="008659CC"/>
    <w:rsid w:val="008670F4"/>
    <w:rsid w:val="00871F98"/>
    <w:rsid w:val="0087228D"/>
    <w:rsid w:val="008776CC"/>
    <w:rsid w:val="00882BA0"/>
    <w:rsid w:val="008836AC"/>
    <w:rsid w:val="00886E47"/>
    <w:rsid w:val="0089393B"/>
    <w:rsid w:val="00894EF6"/>
    <w:rsid w:val="00896034"/>
    <w:rsid w:val="00896C83"/>
    <w:rsid w:val="008A0014"/>
    <w:rsid w:val="008A0941"/>
    <w:rsid w:val="008A2D3E"/>
    <w:rsid w:val="008A397D"/>
    <w:rsid w:val="008A4089"/>
    <w:rsid w:val="008A439D"/>
    <w:rsid w:val="008A4E6C"/>
    <w:rsid w:val="008A5554"/>
    <w:rsid w:val="008A7A60"/>
    <w:rsid w:val="008B1C12"/>
    <w:rsid w:val="008C1782"/>
    <w:rsid w:val="008C3C15"/>
    <w:rsid w:val="008D04D1"/>
    <w:rsid w:val="008D56B9"/>
    <w:rsid w:val="008D6E14"/>
    <w:rsid w:val="008E0CEE"/>
    <w:rsid w:val="008E6201"/>
    <w:rsid w:val="008E7DE4"/>
    <w:rsid w:val="008F0BC4"/>
    <w:rsid w:val="008F1623"/>
    <w:rsid w:val="008F3083"/>
    <w:rsid w:val="008F30C0"/>
    <w:rsid w:val="008F3604"/>
    <w:rsid w:val="008F5D76"/>
    <w:rsid w:val="008F6435"/>
    <w:rsid w:val="008F7242"/>
    <w:rsid w:val="0090470E"/>
    <w:rsid w:val="00905661"/>
    <w:rsid w:val="00915553"/>
    <w:rsid w:val="0091594D"/>
    <w:rsid w:val="009175BD"/>
    <w:rsid w:val="0092289B"/>
    <w:rsid w:val="0092351A"/>
    <w:rsid w:val="00926E0C"/>
    <w:rsid w:val="009271BB"/>
    <w:rsid w:val="0093403A"/>
    <w:rsid w:val="00935DFE"/>
    <w:rsid w:val="00937436"/>
    <w:rsid w:val="009411AE"/>
    <w:rsid w:val="009427A9"/>
    <w:rsid w:val="009440F2"/>
    <w:rsid w:val="009456B6"/>
    <w:rsid w:val="0095254C"/>
    <w:rsid w:val="00960917"/>
    <w:rsid w:val="009648F7"/>
    <w:rsid w:val="00965888"/>
    <w:rsid w:val="00970FCA"/>
    <w:rsid w:val="00971799"/>
    <w:rsid w:val="00980EB5"/>
    <w:rsid w:val="00986776"/>
    <w:rsid w:val="0098699D"/>
    <w:rsid w:val="0098798B"/>
    <w:rsid w:val="0099027C"/>
    <w:rsid w:val="009941F6"/>
    <w:rsid w:val="00994EEF"/>
    <w:rsid w:val="00995CB6"/>
    <w:rsid w:val="00997E52"/>
    <w:rsid w:val="009B6A6B"/>
    <w:rsid w:val="009B7C68"/>
    <w:rsid w:val="009C4500"/>
    <w:rsid w:val="009C530E"/>
    <w:rsid w:val="009D1EE4"/>
    <w:rsid w:val="009D30F5"/>
    <w:rsid w:val="009D4E51"/>
    <w:rsid w:val="009D653D"/>
    <w:rsid w:val="009E06B7"/>
    <w:rsid w:val="009F1EF5"/>
    <w:rsid w:val="009F7522"/>
    <w:rsid w:val="00A00062"/>
    <w:rsid w:val="00A040AE"/>
    <w:rsid w:val="00A053BD"/>
    <w:rsid w:val="00A106A1"/>
    <w:rsid w:val="00A1239B"/>
    <w:rsid w:val="00A136C2"/>
    <w:rsid w:val="00A1443D"/>
    <w:rsid w:val="00A15CFC"/>
    <w:rsid w:val="00A244F1"/>
    <w:rsid w:val="00A24A43"/>
    <w:rsid w:val="00A26F20"/>
    <w:rsid w:val="00A27933"/>
    <w:rsid w:val="00A3069D"/>
    <w:rsid w:val="00A34E9C"/>
    <w:rsid w:val="00A35231"/>
    <w:rsid w:val="00A3597F"/>
    <w:rsid w:val="00A43F23"/>
    <w:rsid w:val="00A447F1"/>
    <w:rsid w:val="00A44B37"/>
    <w:rsid w:val="00A54859"/>
    <w:rsid w:val="00A552F1"/>
    <w:rsid w:val="00A56C7E"/>
    <w:rsid w:val="00A60CB0"/>
    <w:rsid w:val="00A628EF"/>
    <w:rsid w:val="00A64422"/>
    <w:rsid w:val="00A65721"/>
    <w:rsid w:val="00A77FE9"/>
    <w:rsid w:val="00A80A91"/>
    <w:rsid w:val="00A84E13"/>
    <w:rsid w:val="00A86641"/>
    <w:rsid w:val="00A87097"/>
    <w:rsid w:val="00A908F6"/>
    <w:rsid w:val="00A91F3F"/>
    <w:rsid w:val="00A9254F"/>
    <w:rsid w:val="00A9282A"/>
    <w:rsid w:val="00A96453"/>
    <w:rsid w:val="00AA09B9"/>
    <w:rsid w:val="00AA35E0"/>
    <w:rsid w:val="00AA4FD9"/>
    <w:rsid w:val="00AB0BF7"/>
    <w:rsid w:val="00AB2787"/>
    <w:rsid w:val="00AB3B23"/>
    <w:rsid w:val="00AB456D"/>
    <w:rsid w:val="00AB5ADA"/>
    <w:rsid w:val="00AB73C7"/>
    <w:rsid w:val="00AC391F"/>
    <w:rsid w:val="00AC4D2C"/>
    <w:rsid w:val="00AC51FB"/>
    <w:rsid w:val="00AC540F"/>
    <w:rsid w:val="00AD0DC7"/>
    <w:rsid w:val="00AD3025"/>
    <w:rsid w:val="00AD3740"/>
    <w:rsid w:val="00AD4D64"/>
    <w:rsid w:val="00AE15DA"/>
    <w:rsid w:val="00AE6BC2"/>
    <w:rsid w:val="00AE7FDD"/>
    <w:rsid w:val="00AF13E8"/>
    <w:rsid w:val="00AF2457"/>
    <w:rsid w:val="00AF5147"/>
    <w:rsid w:val="00AF75C9"/>
    <w:rsid w:val="00B01C48"/>
    <w:rsid w:val="00B054FF"/>
    <w:rsid w:val="00B115E9"/>
    <w:rsid w:val="00B12B5E"/>
    <w:rsid w:val="00B16544"/>
    <w:rsid w:val="00B20A68"/>
    <w:rsid w:val="00B23AF7"/>
    <w:rsid w:val="00B306B3"/>
    <w:rsid w:val="00B33190"/>
    <w:rsid w:val="00B33A8B"/>
    <w:rsid w:val="00B35A59"/>
    <w:rsid w:val="00B3701F"/>
    <w:rsid w:val="00B377DE"/>
    <w:rsid w:val="00B443D6"/>
    <w:rsid w:val="00B468B2"/>
    <w:rsid w:val="00B46C4D"/>
    <w:rsid w:val="00B4765B"/>
    <w:rsid w:val="00B47A36"/>
    <w:rsid w:val="00B5257E"/>
    <w:rsid w:val="00B527BD"/>
    <w:rsid w:val="00B52C13"/>
    <w:rsid w:val="00B544C8"/>
    <w:rsid w:val="00B54578"/>
    <w:rsid w:val="00B557D6"/>
    <w:rsid w:val="00B65640"/>
    <w:rsid w:val="00B66514"/>
    <w:rsid w:val="00B66CED"/>
    <w:rsid w:val="00B7500A"/>
    <w:rsid w:val="00B765F8"/>
    <w:rsid w:val="00B818DC"/>
    <w:rsid w:val="00B83968"/>
    <w:rsid w:val="00B869E3"/>
    <w:rsid w:val="00B9008E"/>
    <w:rsid w:val="00B91865"/>
    <w:rsid w:val="00B91BA4"/>
    <w:rsid w:val="00B9331E"/>
    <w:rsid w:val="00BA0549"/>
    <w:rsid w:val="00BA16E3"/>
    <w:rsid w:val="00BA4518"/>
    <w:rsid w:val="00BA48A5"/>
    <w:rsid w:val="00BB1059"/>
    <w:rsid w:val="00BB352B"/>
    <w:rsid w:val="00BB3839"/>
    <w:rsid w:val="00BB3C04"/>
    <w:rsid w:val="00BC0C4E"/>
    <w:rsid w:val="00BC1A7B"/>
    <w:rsid w:val="00BC7105"/>
    <w:rsid w:val="00BC7FF3"/>
    <w:rsid w:val="00BD2DAF"/>
    <w:rsid w:val="00BD3AA0"/>
    <w:rsid w:val="00BD7799"/>
    <w:rsid w:val="00BE0060"/>
    <w:rsid w:val="00BE4F4A"/>
    <w:rsid w:val="00BE517E"/>
    <w:rsid w:val="00BE6796"/>
    <w:rsid w:val="00BE69EA"/>
    <w:rsid w:val="00BF4636"/>
    <w:rsid w:val="00BF50BF"/>
    <w:rsid w:val="00BF7495"/>
    <w:rsid w:val="00C00B24"/>
    <w:rsid w:val="00C07470"/>
    <w:rsid w:val="00C1462F"/>
    <w:rsid w:val="00C15AA2"/>
    <w:rsid w:val="00C260D8"/>
    <w:rsid w:val="00C26181"/>
    <w:rsid w:val="00C32AF5"/>
    <w:rsid w:val="00C3322A"/>
    <w:rsid w:val="00C35AC1"/>
    <w:rsid w:val="00C37E90"/>
    <w:rsid w:val="00C4082C"/>
    <w:rsid w:val="00C41278"/>
    <w:rsid w:val="00C448C7"/>
    <w:rsid w:val="00C4514A"/>
    <w:rsid w:val="00C451E7"/>
    <w:rsid w:val="00C473EC"/>
    <w:rsid w:val="00C526A9"/>
    <w:rsid w:val="00C56C05"/>
    <w:rsid w:val="00C57746"/>
    <w:rsid w:val="00C62B30"/>
    <w:rsid w:val="00C62BAF"/>
    <w:rsid w:val="00C64550"/>
    <w:rsid w:val="00C64BE2"/>
    <w:rsid w:val="00C66E64"/>
    <w:rsid w:val="00C678F9"/>
    <w:rsid w:val="00C71729"/>
    <w:rsid w:val="00C74A97"/>
    <w:rsid w:val="00C74C29"/>
    <w:rsid w:val="00C7739D"/>
    <w:rsid w:val="00C86D14"/>
    <w:rsid w:val="00C92E0A"/>
    <w:rsid w:val="00C944F4"/>
    <w:rsid w:val="00C95668"/>
    <w:rsid w:val="00CA4379"/>
    <w:rsid w:val="00CA4E33"/>
    <w:rsid w:val="00CA5840"/>
    <w:rsid w:val="00CA5B42"/>
    <w:rsid w:val="00CA75EA"/>
    <w:rsid w:val="00CB0BFC"/>
    <w:rsid w:val="00CB1D64"/>
    <w:rsid w:val="00CB56E5"/>
    <w:rsid w:val="00CB5EDA"/>
    <w:rsid w:val="00CB6F6B"/>
    <w:rsid w:val="00CB7BF6"/>
    <w:rsid w:val="00CC5CA8"/>
    <w:rsid w:val="00CD590F"/>
    <w:rsid w:val="00CD6E4F"/>
    <w:rsid w:val="00CE7554"/>
    <w:rsid w:val="00CF0A3C"/>
    <w:rsid w:val="00CF4088"/>
    <w:rsid w:val="00CF437B"/>
    <w:rsid w:val="00D00E62"/>
    <w:rsid w:val="00D02674"/>
    <w:rsid w:val="00D02B2E"/>
    <w:rsid w:val="00D03C91"/>
    <w:rsid w:val="00D043B4"/>
    <w:rsid w:val="00D057EC"/>
    <w:rsid w:val="00D077A8"/>
    <w:rsid w:val="00D11673"/>
    <w:rsid w:val="00D159BA"/>
    <w:rsid w:val="00D161E4"/>
    <w:rsid w:val="00D166E0"/>
    <w:rsid w:val="00D169C4"/>
    <w:rsid w:val="00D17446"/>
    <w:rsid w:val="00D23E1F"/>
    <w:rsid w:val="00D24AFE"/>
    <w:rsid w:val="00D270FE"/>
    <w:rsid w:val="00D27DB0"/>
    <w:rsid w:val="00D31A3D"/>
    <w:rsid w:val="00D37843"/>
    <w:rsid w:val="00D40929"/>
    <w:rsid w:val="00D443A5"/>
    <w:rsid w:val="00D472DA"/>
    <w:rsid w:val="00D47B5B"/>
    <w:rsid w:val="00D51EA7"/>
    <w:rsid w:val="00D56DA0"/>
    <w:rsid w:val="00D60C62"/>
    <w:rsid w:val="00D61CA9"/>
    <w:rsid w:val="00D644E0"/>
    <w:rsid w:val="00D71619"/>
    <w:rsid w:val="00D72E8A"/>
    <w:rsid w:val="00D778BB"/>
    <w:rsid w:val="00D80EB0"/>
    <w:rsid w:val="00D92191"/>
    <w:rsid w:val="00D95A68"/>
    <w:rsid w:val="00D9617B"/>
    <w:rsid w:val="00DA24B7"/>
    <w:rsid w:val="00DA3B3C"/>
    <w:rsid w:val="00DA3DC7"/>
    <w:rsid w:val="00DA62CE"/>
    <w:rsid w:val="00DA6E38"/>
    <w:rsid w:val="00DB073A"/>
    <w:rsid w:val="00DB082C"/>
    <w:rsid w:val="00DB3382"/>
    <w:rsid w:val="00DB63E4"/>
    <w:rsid w:val="00DB71D7"/>
    <w:rsid w:val="00DB7B54"/>
    <w:rsid w:val="00DC2162"/>
    <w:rsid w:val="00DC2E30"/>
    <w:rsid w:val="00DC4486"/>
    <w:rsid w:val="00DC4874"/>
    <w:rsid w:val="00DC4BC2"/>
    <w:rsid w:val="00DC6541"/>
    <w:rsid w:val="00DC6784"/>
    <w:rsid w:val="00DC7017"/>
    <w:rsid w:val="00DD4CE5"/>
    <w:rsid w:val="00DD5BA0"/>
    <w:rsid w:val="00DD696B"/>
    <w:rsid w:val="00DD73D7"/>
    <w:rsid w:val="00DD7B64"/>
    <w:rsid w:val="00DE2FC3"/>
    <w:rsid w:val="00DF19CB"/>
    <w:rsid w:val="00E006B2"/>
    <w:rsid w:val="00E01D06"/>
    <w:rsid w:val="00E056C3"/>
    <w:rsid w:val="00E06696"/>
    <w:rsid w:val="00E106E0"/>
    <w:rsid w:val="00E14F8A"/>
    <w:rsid w:val="00E22E26"/>
    <w:rsid w:val="00E258CE"/>
    <w:rsid w:val="00E274A5"/>
    <w:rsid w:val="00E30630"/>
    <w:rsid w:val="00E311CA"/>
    <w:rsid w:val="00E34E4F"/>
    <w:rsid w:val="00E34FE3"/>
    <w:rsid w:val="00E379C6"/>
    <w:rsid w:val="00E40229"/>
    <w:rsid w:val="00E43AAB"/>
    <w:rsid w:val="00E523F5"/>
    <w:rsid w:val="00E54577"/>
    <w:rsid w:val="00E547BC"/>
    <w:rsid w:val="00E55ECF"/>
    <w:rsid w:val="00E563C3"/>
    <w:rsid w:val="00E62714"/>
    <w:rsid w:val="00E64E9C"/>
    <w:rsid w:val="00E67482"/>
    <w:rsid w:val="00E70F19"/>
    <w:rsid w:val="00E807CD"/>
    <w:rsid w:val="00E831C8"/>
    <w:rsid w:val="00E832C1"/>
    <w:rsid w:val="00E854F9"/>
    <w:rsid w:val="00E85C1A"/>
    <w:rsid w:val="00E87404"/>
    <w:rsid w:val="00E879F0"/>
    <w:rsid w:val="00E97B83"/>
    <w:rsid w:val="00EA0EBA"/>
    <w:rsid w:val="00EA1E77"/>
    <w:rsid w:val="00EA2A96"/>
    <w:rsid w:val="00EB0894"/>
    <w:rsid w:val="00EB2412"/>
    <w:rsid w:val="00EB2767"/>
    <w:rsid w:val="00EB5694"/>
    <w:rsid w:val="00EB7B10"/>
    <w:rsid w:val="00EC030D"/>
    <w:rsid w:val="00EC0BB0"/>
    <w:rsid w:val="00ED28F4"/>
    <w:rsid w:val="00ED66A3"/>
    <w:rsid w:val="00ED67C1"/>
    <w:rsid w:val="00ED6925"/>
    <w:rsid w:val="00ED7937"/>
    <w:rsid w:val="00EE1B14"/>
    <w:rsid w:val="00EE4633"/>
    <w:rsid w:val="00EE58FE"/>
    <w:rsid w:val="00EE6033"/>
    <w:rsid w:val="00EF2A0B"/>
    <w:rsid w:val="00EF39CF"/>
    <w:rsid w:val="00F004D5"/>
    <w:rsid w:val="00F0410B"/>
    <w:rsid w:val="00F10AE6"/>
    <w:rsid w:val="00F10C68"/>
    <w:rsid w:val="00F14E56"/>
    <w:rsid w:val="00F16619"/>
    <w:rsid w:val="00F16CB9"/>
    <w:rsid w:val="00F24790"/>
    <w:rsid w:val="00F271E4"/>
    <w:rsid w:val="00F31768"/>
    <w:rsid w:val="00F331CE"/>
    <w:rsid w:val="00F47670"/>
    <w:rsid w:val="00F479F8"/>
    <w:rsid w:val="00F50D2F"/>
    <w:rsid w:val="00F516C2"/>
    <w:rsid w:val="00F5219F"/>
    <w:rsid w:val="00F555CF"/>
    <w:rsid w:val="00F60550"/>
    <w:rsid w:val="00F63DC8"/>
    <w:rsid w:val="00F63FC8"/>
    <w:rsid w:val="00F67C07"/>
    <w:rsid w:val="00F712BC"/>
    <w:rsid w:val="00F72889"/>
    <w:rsid w:val="00F7313A"/>
    <w:rsid w:val="00F737C1"/>
    <w:rsid w:val="00F75D43"/>
    <w:rsid w:val="00F75DB9"/>
    <w:rsid w:val="00F77247"/>
    <w:rsid w:val="00F8064B"/>
    <w:rsid w:val="00F809F0"/>
    <w:rsid w:val="00F84731"/>
    <w:rsid w:val="00F85AD3"/>
    <w:rsid w:val="00F878C4"/>
    <w:rsid w:val="00F95A4D"/>
    <w:rsid w:val="00F9629C"/>
    <w:rsid w:val="00F96E35"/>
    <w:rsid w:val="00F96EF6"/>
    <w:rsid w:val="00FA0513"/>
    <w:rsid w:val="00FA0531"/>
    <w:rsid w:val="00FA08DF"/>
    <w:rsid w:val="00FA27C2"/>
    <w:rsid w:val="00FA346E"/>
    <w:rsid w:val="00FB09B0"/>
    <w:rsid w:val="00FB1CFD"/>
    <w:rsid w:val="00FB27DF"/>
    <w:rsid w:val="00FC3891"/>
    <w:rsid w:val="00FC676C"/>
    <w:rsid w:val="00FD0990"/>
    <w:rsid w:val="00FE02C5"/>
    <w:rsid w:val="00FE30AD"/>
    <w:rsid w:val="00FE39A8"/>
    <w:rsid w:val="00FE4056"/>
    <w:rsid w:val="00FE5E57"/>
    <w:rsid w:val="00FF73C6"/>
    <w:rsid w:val="098F186A"/>
    <w:rsid w:val="29F16D1A"/>
    <w:rsid w:val="2AFB05C5"/>
    <w:rsid w:val="46F73B01"/>
    <w:rsid w:val="4882474A"/>
    <w:rsid w:val="5E3620C2"/>
    <w:rsid w:val="6E7A589C"/>
    <w:rsid w:val="7157560B"/>
    <w:rsid w:val="770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9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E09B3"/>
    <w:pPr>
      <w:keepNext/>
      <w:keepLines/>
      <w:pageBreakBefore/>
      <w:numPr>
        <w:numId w:val="1"/>
      </w:numPr>
      <w:adjustRightInd w:val="0"/>
      <w:snapToGrid w:val="0"/>
      <w:spacing w:before="60" w:after="60"/>
      <w:ind w:left="431" w:hanging="431"/>
      <w:jc w:val="left"/>
      <w:outlineLvl w:val="0"/>
    </w:pPr>
    <w:rPr>
      <w:rFonts w:eastAsia="黑体"/>
      <w:bCs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rsid w:val="005E09B3"/>
    <w:pPr>
      <w:keepNext/>
      <w:keepLines/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unhideWhenUsed/>
    <w:qFormat/>
    <w:rsid w:val="005E09B3"/>
    <w:pPr>
      <w:keepNext/>
      <w:keepLines/>
      <w:numPr>
        <w:ilvl w:val="2"/>
        <w:numId w:val="1"/>
      </w:numPr>
      <w:adjustRightInd w:val="0"/>
      <w:spacing w:line="360" w:lineRule="auto"/>
      <w:outlineLvl w:val="2"/>
    </w:pPr>
    <w:rPr>
      <w:sz w:val="24"/>
    </w:rPr>
  </w:style>
  <w:style w:type="paragraph" w:styleId="4">
    <w:name w:val="heading 4"/>
    <w:basedOn w:val="a"/>
    <w:next w:val="a"/>
    <w:unhideWhenUsed/>
    <w:qFormat/>
    <w:rsid w:val="005E09B3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5E09B3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5E09B3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rsid w:val="005E09B3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5E09B3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rsid w:val="005E09B3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5E09B3"/>
    <w:rPr>
      <w:b/>
      <w:bCs/>
    </w:rPr>
  </w:style>
  <w:style w:type="paragraph" w:styleId="a4">
    <w:name w:val="annotation text"/>
    <w:basedOn w:val="a"/>
    <w:semiHidden/>
    <w:qFormat/>
    <w:rsid w:val="005E09B3"/>
    <w:pPr>
      <w:jc w:val="left"/>
    </w:pPr>
  </w:style>
  <w:style w:type="paragraph" w:styleId="a5">
    <w:name w:val="Plain Text"/>
    <w:basedOn w:val="a"/>
    <w:link w:val="Char"/>
    <w:qFormat/>
    <w:rsid w:val="005E09B3"/>
    <w:rPr>
      <w:rFonts w:ascii="宋体" w:hAnsi="Courier New"/>
      <w:szCs w:val="21"/>
    </w:rPr>
  </w:style>
  <w:style w:type="paragraph" w:styleId="a6">
    <w:name w:val="Balloon Text"/>
    <w:basedOn w:val="a"/>
    <w:semiHidden/>
    <w:qFormat/>
    <w:rsid w:val="005E09B3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5E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BF74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E09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Hyperlink"/>
    <w:uiPriority w:val="99"/>
    <w:unhideWhenUsed/>
    <w:qFormat/>
    <w:rsid w:val="005E09B3"/>
    <w:rPr>
      <w:color w:val="0000FF"/>
      <w:u w:val="single"/>
    </w:rPr>
  </w:style>
  <w:style w:type="character" w:styleId="aa">
    <w:name w:val="annotation reference"/>
    <w:semiHidden/>
    <w:qFormat/>
    <w:rsid w:val="005E09B3"/>
    <w:rPr>
      <w:sz w:val="21"/>
      <w:szCs w:val="21"/>
    </w:rPr>
  </w:style>
  <w:style w:type="table" w:styleId="ab">
    <w:name w:val="Table Grid"/>
    <w:basedOn w:val="a1"/>
    <w:uiPriority w:val="99"/>
    <w:qFormat/>
    <w:rsid w:val="005E0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5E09B3"/>
    <w:rPr>
      <w:rFonts w:eastAsia="黑体"/>
      <w:bCs/>
      <w:kern w:val="44"/>
      <w:sz w:val="32"/>
      <w:szCs w:val="24"/>
    </w:rPr>
  </w:style>
  <w:style w:type="paragraph" w:customStyle="1" w:styleId="CharCharCharChar">
    <w:name w:val="Char Char Char Char"/>
    <w:basedOn w:val="a"/>
    <w:qFormat/>
    <w:rsid w:val="005E09B3"/>
  </w:style>
  <w:style w:type="paragraph" w:customStyle="1" w:styleId="Style5">
    <w:name w:val="_Style 5"/>
    <w:basedOn w:val="a"/>
    <w:semiHidden/>
    <w:qFormat/>
    <w:rsid w:val="005E09B3"/>
    <w:rPr>
      <w:rFonts w:ascii="宋体" w:eastAsia="Times New Roman"/>
      <w:b/>
      <w:kern w:val="0"/>
      <w:sz w:val="36"/>
    </w:rPr>
  </w:style>
  <w:style w:type="paragraph" w:customStyle="1" w:styleId="CharCharCharCharCharCharChar">
    <w:name w:val="Char Char Char Char Char Char Char"/>
    <w:basedOn w:val="a"/>
    <w:semiHidden/>
    <w:qFormat/>
    <w:rsid w:val="005E09B3"/>
    <w:rPr>
      <w:rFonts w:ascii="宋体" w:eastAsia="Times New Roman"/>
      <w:b/>
      <w:kern w:val="0"/>
      <w:sz w:val="36"/>
    </w:rPr>
  </w:style>
  <w:style w:type="character" w:customStyle="1" w:styleId="Char1">
    <w:name w:val="页眉 Char"/>
    <w:link w:val="a8"/>
    <w:uiPriority w:val="99"/>
    <w:qFormat/>
    <w:rsid w:val="00BF7495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qFormat/>
    <w:rsid w:val="005E09B3"/>
    <w:rPr>
      <w:kern w:val="2"/>
      <w:sz w:val="18"/>
      <w:szCs w:val="18"/>
    </w:rPr>
  </w:style>
  <w:style w:type="paragraph" w:customStyle="1" w:styleId="CharCharCharCharCharCharChar1">
    <w:name w:val="Char Char Char Char Char Char Char1"/>
    <w:basedOn w:val="a"/>
    <w:semiHidden/>
    <w:qFormat/>
    <w:rsid w:val="005E09B3"/>
    <w:rPr>
      <w:rFonts w:ascii="宋体" w:eastAsia="Times New Roman"/>
      <w:b/>
      <w:kern w:val="0"/>
      <w:sz w:val="36"/>
    </w:rPr>
  </w:style>
  <w:style w:type="paragraph" w:customStyle="1" w:styleId="CharCharCharChar1">
    <w:name w:val="Char Char Char Char1"/>
    <w:basedOn w:val="a"/>
    <w:qFormat/>
    <w:rsid w:val="005E09B3"/>
  </w:style>
  <w:style w:type="character" w:customStyle="1" w:styleId="ac">
    <w:name w:val="访问过的超链接"/>
    <w:uiPriority w:val="99"/>
    <w:unhideWhenUsed/>
    <w:qFormat/>
    <w:rsid w:val="005E09B3"/>
    <w:rPr>
      <w:color w:val="800080"/>
      <w:u w:val="single"/>
    </w:rPr>
  </w:style>
  <w:style w:type="paragraph" w:customStyle="1" w:styleId="font0">
    <w:name w:val="font0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font9">
    <w:name w:val="font9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rsid w:val="005E09B3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font13">
    <w:name w:val="font13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15">
    <w:name w:val="font15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5E09B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5E09B3"/>
    <w:pPr>
      <w:widowControl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70">
    <w:name w:val="xl70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5E09B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qFormat/>
    <w:rsid w:val="005E09B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b/>
      <w:bCs/>
      <w:color w:val="000000"/>
      <w:kern w:val="0"/>
      <w:sz w:val="24"/>
    </w:rPr>
  </w:style>
  <w:style w:type="paragraph" w:customStyle="1" w:styleId="xl75">
    <w:name w:val="xl7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79">
    <w:name w:val="xl7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rsid w:val="005E09B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FF"/>
      <w:kern w:val="0"/>
      <w:sz w:val="20"/>
      <w:szCs w:val="20"/>
    </w:rPr>
  </w:style>
  <w:style w:type="paragraph" w:customStyle="1" w:styleId="xl85">
    <w:name w:val="xl8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9">
    <w:name w:val="xl8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FF00FF"/>
      <w:kern w:val="0"/>
      <w:sz w:val="20"/>
      <w:szCs w:val="20"/>
    </w:rPr>
  </w:style>
  <w:style w:type="paragraph" w:customStyle="1" w:styleId="xl91">
    <w:name w:val="xl91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rsid w:val="005E09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4">
    <w:name w:val="xl94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7">
    <w:name w:val="xl9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8">
    <w:name w:val="xl9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5E09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rsid w:val="005E09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2">
    <w:name w:val="xl102"/>
    <w:basedOn w:val="a"/>
    <w:qFormat/>
    <w:rsid w:val="005E09B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3">
    <w:name w:val="xl103"/>
    <w:basedOn w:val="a"/>
    <w:qFormat/>
    <w:rsid w:val="005E09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4">
    <w:name w:val="xl104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xl106">
    <w:name w:val="xl10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5E09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70C0"/>
      <w:kern w:val="0"/>
      <w:sz w:val="20"/>
      <w:szCs w:val="20"/>
    </w:rPr>
  </w:style>
  <w:style w:type="paragraph" w:customStyle="1" w:styleId="xl109">
    <w:name w:val="xl109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110">
    <w:name w:val="xl110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12">
    <w:name w:val="xl112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115">
    <w:name w:val="xl11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FF"/>
      <w:kern w:val="0"/>
      <w:sz w:val="20"/>
      <w:szCs w:val="20"/>
    </w:rPr>
  </w:style>
  <w:style w:type="paragraph" w:customStyle="1" w:styleId="xl117">
    <w:name w:val="xl11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b/>
      <w:bCs/>
      <w:color w:val="0000FF"/>
      <w:kern w:val="0"/>
      <w:sz w:val="20"/>
      <w:szCs w:val="20"/>
    </w:rPr>
  </w:style>
  <w:style w:type="paragraph" w:customStyle="1" w:styleId="xl118">
    <w:name w:val="xl11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b/>
      <w:bCs/>
      <w:color w:val="0000FF"/>
      <w:kern w:val="0"/>
      <w:sz w:val="20"/>
      <w:szCs w:val="20"/>
    </w:rPr>
  </w:style>
  <w:style w:type="paragraph" w:customStyle="1" w:styleId="xl119">
    <w:name w:val="xl11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C1CB4"/>
      <w:kern w:val="0"/>
      <w:sz w:val="20"/>
      <w:szCs w:val="20"/>
    </w:rPr>
  </w:style>
  <w:style w:type="paragraph" w:customStyle="1" w:styleId="xl120">
    <w:name w:val="xl120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b/>
      <w:bCs/>
      <w:color w:val="000000"/>
      <w:kern w:val="0"/>
      <w:sz w:val="24"/>
    </w:rPr>
  </w:style>
  <w:style w:type="paragraph" w:styleId="ad">
    <w:name w:val="No Spacing"/>
    <w:link w:val="Char2"/>
    <w:uiPriority w:val="1"/>
    <w:qFormat/>
    <w:rsid w:val="005E09B3"/>
    <w:rPr>
      <w:rFonts w:ascii="Calibri" w:hAnsi="Calibri"/>
      <w:sz w:val="22"/>
      <w:szCs w:val="22"/>
    </w:rPr>
  </w:style>
  <w:style w:type="character" w:customStyle="1" w:styleId="Char2">
    <w:name w:val="无间隔 Char"/>
    <w:link w:val="ad"/>
    <w:uiPriority w:val="1"/>
    <w:qFormat/>
    <w:rsid w:val="005E09B3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纯文本 Char"/>
    <w:link w:val="a5"/>
    <w:qFormat/>
    <w:rsid w:val="005E09B3"/>
    <w:rPr>
      <w:rFonts w:ascii="宋体" w:hAnsi="Courier New" w:cs="Courier New"/>
      <w:kern w:val="2"/>
      <w:sz w:val="21"/>
      <w:szCs w:val="21"/>
    </w:rPr>
  </w:style>
  <w:style w:type="paragraph" w:customStyle="1" w:styleId="10">
    <w:name w:val="列出段落1"/>
    <w:basedOn w:val="a"/>
    <w:qFormat/>
    <w:rsid w:val="005E09B3"/>
    <w:pPr>
      <w:ind w:firstLineChars="200" w:firstLine="420"/>
    </w:pPr>
    <w:rPr>
      <w:sz w:val="24"/>
      <w:szCs w:val="22"/>
    </w:rPr>
  </w:style>
  <w:style w:type="paragraph" w:styleId="ae">
    <w:name w:val="List Paragraph"/>
    <w:basedOn w:val="a"/>
    <w:qFormat/>
    <w:rsid w:val="005E09B3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5E09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5E09B3"/>
    <w:rPr>
      <w:rFonts w:ascii="宋体" w:hAnsi="宋体" w:cs="宋体"/>
      <w:sz w:val="24"/>
      <w:szCs w:val="24"/>
    </w:rPr>
  </w:style>
  <w:style w:type="character" w:customStyle="1" w:styleId="2Char">
    <w:name w:val="标题 2 Char"/>
    <w:link w:val="2"/>
    <w:qFormat/>
    <w:rsid w:val="005E09B3"/>
    <w:rPr>
      <w:rFonts w:ascii="Arial" w:hAnsi="Arial"/>
      <w:kern w:val="2"/>
      <w:sz w:val="24"/>
      <w:szCs w:val="24"/>
    </w:rPr>
  </w:style>
  <w:style w:type="character" w:customStyle="1" w:styleId="font01">
    <w:name w:val="font01"/>
    <w:basedOn w:val="a0"/>
    <w:rsid w:val="005E09B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5E09B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f">
    <w:name w:val="Date"/>
    <w:basedOn w:val="a"/>
    <w:next w:val="a"/>
    <w:link w:val="Char3"/>
    <w:rsid w:val="006261BA"/>
    <w:pPr>
      <w:ind w:leftChars="2500" w:left="100"/>
    </w:pPr>
  </w:style>
  <w:style w:type="character" w:customStyle="1" w:styleId="Char3">
    <w:name w:val="日期 Char"/>
    <w:basedOn w:val="a0"/>
    <w:link w:val="af"/>
    <w:rsid w:val="006261BA"/>
    <w:rPr>
      <w:kern w:val="2"/>
      <w:sz w:val="21"/>
      <w:szCs w:val="24"/>
    </w:rPr>
  </w:style>
  <w:style w:type="paragraph" w:customStyle="1" w:styleId="CharCharCharCharCharChar">
    <w:name w:val="Char Char Char Char Char Char"/>
    <w:basedOn w:val="a"/>
    <w:rsid w:val="008A2D3E"/>
    <w:pPr>
      <w:tabs>
        <w:tab w:val="left" w:pos="0"/>
        <w:tab w:val="left" w:pos="1134"/>
        <w:tab w:val="left" w:pos="8505"/>
      </w:tabs>
    </w:pPr>
    <w:rPr>
      <w:szCs w:val="20"/>
    </w:rPr>
  </w:style>
  <w:style w:type="table" w:styleId="50">
    <w:name w:val="Table Grid 5"/>
    <w:basedOn w:val="a1"/>
    <w:rsid w:val="00703990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DD8740-3888-4821-882F-CB551CF7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372</Words>
  <Characters>2121</Characters>
  <Application>Microsoft Office Word</Application>
  <DocSecurity>0</DocSecurity>
  <Lines>17</Lines>
  <Paragraphs>4</Paragraphs>
  <ScaleCrop>false</ScaleCrop>
  <Company>tbe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下沟二期末煤选煤厂廊坊设备技术说明书</dc:title>
  <dc:creator>liuxianjian</dc:creator>
  <cp:lastModifiedBy>Windows 用户</cp:lastModifiedBy>
  <cp:revision>66</cp:revision>
  <cp:lastPrinted>2019-04-30T03:22:00Z</cp:lastPrinted>
  <dcterms:created xsi:type="dcterms:W3CDTF">2016-11-14T01:36:00Z</dcterms:created>
  <dcterms:modified xsi:type="dcterms:W3CDTF">2019-04-30T03:26:00Z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