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AD5" w:rsidRDefault="00584AD5" w:rsidP="00584AD5">
      <w:pPr>
        <w:widowControl/>
        <w:spacing w:line="760" w:lineRule="exact"/>
        <w:jc w:val="center"/>
        <w:rPr>
          <w:rFonts w:ascii="黑体" w:eastAsia="黑体" w:hAnsi="黑体" w:cs="宋体"/>
          <w:color w:val="000000"/>
          <w:kern w:val="0"/>
          <w:sz w:val="44"/>
          <w:szCs w:val="44"/>
        </w:rPr>
      </w:pPr>
      <w:bookmarkStart w:id="0" w:name="_Toc322181455"/>
    </w:p>
    <w:p w:rsidR="00584AD5" w:rsidRPr="00A25BB2" w:rsidRDefault="00584AD5" w:rsidP="00584AD5">
      <w:pPr>
        <w:widowControl/>
        <w:spacing w:line="760" w:lineRule="exact"/>
        <w:jc w:val="center"/>
        <w:rPr>
          <w:rFonts w:ascii="黑体" w:eastAsia="黑体" w:hAnsi="黑体" w:cs="宋体"/>
          <w:color w:val="000000"/>
          <w:kern w:val="0"/>
          <w:sz w:val="44"/>
          <w:szCs w:val="44"/>
        </w:rPr>
      </w:pPr>
      <w:r w:rsidRPr="00A25BB2">
        <w:rPr>
          <w:rFonts w:ascii="黑体" w:eastAsia="黑体" w:hAnsi="黑体" w:cs="宋体" w:hint="eastAsia"/>
          <w:color w:val="000000"/>
          <w:kern w:val="0"/>
          <w:sz w:val="44"/>
          <w:szCs w:val="44"/>
        </w:rPr>
        <w:t>陕西未来能源化工有限公司煤制油分公司</w:t>
      </w:r>
    </w:p>
    <w:p w:rsidR="00584AD5" w:rsidRPr="00A25BB2" w:rsidRDefault="00584AD5" w:rsidP="00584AD5">
      <w:pPr>
        <w:widowControl/>
        <w:spacing w:line="760" w:lineRule="exact"/>
        <w:jc w:val="center"/>
        <w:rPr>
          <w:rFonts w:ascii="黑体" w:eastAsia="黑体" w:hAnsi="黑体" w:cs="宋体"/>
          <w:color w:val="000000"/>
          <w:kern w:val="0"/>
          <w:sz w:val="44"/>
          <w:szCs w:val="44"/>
        </w:rPr>
      </w:pPr>
      <w:r>
        <w:rPr>
          <w:rFonts w:ascii="黑体" w:eastAsia="黑体" w:hAnsi="黑体" w:cs="宋体" w:hint="eastAsia"/>
          <w:color w:val="000000"/>
          <w:kern w:val="0"/>
          <w:sz w:val="44"/>
          <w:szCs w:val="44"/>
        </w:rPr>
        <w:t>气化炉高温热偶</w:t>
      </w:r>
      <w:r w:rsidRPr="00A25BB2">
        <w:rPr>
          <w:rFonts w:ascii="黑体" w:eastAsia="黑体" w:hAnsi="黑体" w:cs="宋体" w:hint="eastAsia"/>
          <w:color w:val="000000"/>
          <w:kern w:val="0"/>
          <w:sz w:val="44"/>
          <w:szCs w:val="44"/>
        </w:rPr>
        <w:t>技术规格书</w:t>
      </w:r>
    </w:p>
    <w:p w:rsidR="00584AD5" w:rsidRPr="00A25BB2" w:rsidRDefault="00584AD5" w:rsidP="00584AD5">
      <w:pPr>
        <w:widowControl/>
        <w:spacing w:line="760" w:lineRule="exact"/>
        <w:jc w:val="left"/>
        <w:rPr>
          <w:rFonts w:ascii="仿宋_GB2312" w:eastAsia="仿宋_GB2312" w:hAnsi="宋体" w:cs="宋体"/>
          <w:color w:val="000000"/>
          <w:kern w:val="0"/>
          <w:sz w:val="30"/>
          <w:szCs w:val="20"/>
        </w:rPr>
      </w:pPr>
    </w:p>
    <w:p w:rsidR="00584AD5" w:rsidRPr="00A25BB2" w:rsidRDefault="00584AD5" w:rsidP="00584AD5">
      <w:pPr>
        <w:widowControl/>
        <w:jc w:val="left"/>
        <w:rPr>
          <w:rFonts w:ascii="仿宋_GB2312" w:eastAsia="仿宋_GB2312" w:hAnsi="宋体" w:cs="宋体"/>
          <w:color w:val="000000"/>
          <w:kern w:val="0"/>
          <w:sz w:val="30"/>
          <w:szCs w:val="20"/>
        </w:rPr>
      </w:pPr>
    </w:p>
    <w:p w:rsidR="00584AD5" w:rsidRPr="00A25BB2" w:rsidRDefault="00584AD5" w:rsidP="00584AD5">
      <w:pPr>
        <w:widowControl/>
        <w:jc w:val="left"/>
        <w:rPr>
          <w:rFonts w:ascii="仿宋_GB2312" w:eastAsia="仿宋_GB2312" w:hAnsi="宋体" w:cs="宋体"/>
          <w:color w:val="000000"/>
          <w:kern w:val="0"/>
          <w:sz w:val="30"/>
          <w:szCs w:val="20"/>
        </w:rPr>
      </w:pPr>
    </w:p>
    <w:p w:rsidR="00584AD5" w:rsidRPr="00A25BB2" w:rsidRDefault="00584AD5" w:rsidP="00584AD5">
      <w:pPr>
        <w:widowControl/>
        <w:spacing w:line="880" w:lineRule="exact"/>
        <w:jc w:val="left"/>
        <w:rPr>
          <w:rFonts w:ascii="仿宋_GB2312" w:eastAsia="仿宋_GB2312" w:hAnsi="宋体" w:cs="宋体"/>
          <w:color w:val="000000"/>
          <w:kern w:val="0"/>
          <w:sz w:val="30"/>
          <w:szCs w:val="20"/>
        </w:rPr>
      </w:pPr>
    </w:p>
    <w:p w:rsidR="00584AD5" w:rsidRPr="00A25BB2" w:rsidRDefault="00584AD5" w:rsidP="00584AD5">
      <w:pPr>
        <w:spacing w:line="880" w:lineRule="exact"/>
        <w:ind w:firstLineChars="400" w:firstLine="1200"/>
        <w:rPr>
          <w:rFonts w:ascii="仿宋_GB2312" w:eastAsia="仿宋_GB2312"/>
          <w:color w:val="000000"/>
          <w:sz w:val="30"/>
          <w:szCs w:val="30"/>
        </w:rPr>
      </w:pPr>
      <w:r w:rsidRPr="00A25BB2">
        <w:rPr>
          <w:rFonts w:ascii="仿宋_GB2312" w:eastAsia="仿宋_GB2312" w:hint="eastAsia"/>
          <w:color w:val="000000"/>
          <w:sz w:val="30"/>
          <w:szCs w:val="30"/>
        </w:rPr>
        <w:t>编         制：</w:t>
      </w:r>
      <w:r w:rsidRPr="00A25BB2">
        <w:rPr>
          <w:rFonts w:ascii="仿宋_GB2312" w:eastAsia="仿宋_GB2312" w:hint="eastAsia"/>
          <w:color w:val="000000"/>
          <w:sz w:val="30"/>
          <w:szCs w:val="30"/>
          <w:u w:val="single"/>
        </w:rPr>
        <w:t xml:space="preserve">                         </w:t>
      </w:r>
    </w:p>
    <w:p w:rsidR="00584AD5" w:rsidRPr="00A25BB2" w:rsidRDefault="00584AD5" w:rsidP="00584AD5">
      <w:pPr>
        <w:spacing w:line="880" w:lineRule="exact"/>
        <w:ind w:firstLineChars="400" w:firstLine="1200"/>
        <w:rPr>
          <w:rFonts w:ascii="仿宋_GB2312" w:eastAsia="仿宋_GB2312"/>
          <w:color w:val="000000"/>
          <w:sz w:val="30"/>
          <w:szCs w:val="30"/>
          <w:u w:val="single"/>
        </w:rPr>
      </w:pPr>
      <w:r w:rsidRPr="00A25BB2">
        <w:rPr>
          <w:rFonts w:ascii="仿宋_GB2312" w:eastAsia="仿宋_GB2312" w:hint="eastAsia"/>
          <w:color w:val="000000"/>
          <w:sz w:val="30"/>
          <w:szCs w:val="30"/>
        </w:rPr>
        <w:t>校         核：</w:t>
      </w:r>
      <w:r w:rsidRPr="00A25BB2">
        <w:rPr>
          <w:rFonts w:ascii="仿宋_GB2312" w:eastAsia="仿宋_GB2312" w:hint="eastAsia"/>
          <w:color w:val="000000"/>
          <w:sz w:val="30"/>
          <w:szCs w:val="30"/>
          <w:u w:val="single"/>
        </w:rPr>
        <w:t xml:space="preserve">                         </w:t>
      </w:r>
    </w:p>
    <w:p w:rsidR="00584AD5" w:rsidRPr="00A25BB2" w:rsidRDefault="00584AD5" w:rsidP="00584AD5">
      <w:pPr>
        <w:spacing w:line="880" w:lineRule="exact"/>
        <w:ind w:firstLineChars="400" w:firstLine="1200"/>
        <w:rPr>
          <w:rFonts w:ascii="仿宋_GB2312" w:eastAsia="仿宋_GB2312"/>
          <w:color w:val="000000"/>
          <w:sz w:val="30"/>
          <w:szCs w:val="30"/>
        </w:rPr>
      </w:pPr>
      <w:r w:rsidRPr="00A25BB2">
        <w:rPr>
          <w:rFonts w:ascii="仿宋_GB2312" w:eastAsia="仿宋_GB2312" w:hint="eastAsia"/>
          <w:color w:val="000000"/>
          <w:sz w:val="30"/>
          <w:szCs w:val="30"/>
        </w:rPr>
        <w:t>审         核：</w:t>
      </w:r>
      <w:r w:rsidRPr="00A25BB2">
        <w:rPr>
          <w:rFonts w:ascii="仿宋_GB2312" w:eastAsia="仿宋_GB2312" w:hint="eastAsia"/>
          <w:color w:val="000000"/>
          <w:sz w:val="30"/>
          <w:szCs w:val="30"/>
          <w:u w:val="single"/>
        </w:rPr>
        <w:t xml:space="preserve">                         </w:t>
      </w:r>
    </w:p>
    <w:p w:rsidR="00584AD5" w:rsidRPr="00A25BB2" w:rsidRDefault="00584AD5" w:rsidP="00584AD5">
      <w:pPr>
        <w:spacing w:line="880" w:lineRule="exact"/>
        <w:ind w:firstLineChars="400" w:firstLine="1200"/>
        <w:rPr>
          <w:rFonts w:ascii="仿宋_GB2312" w:eastAsia="仿宋_GB2312"/>
          <w:color w:val="000000"/>
          <w:sz w:val="30"/>
          <w:szCs w:val="30"/>
          <w:u w:val="single"/>
        </w:rPr>
      </w:pPr>
      <w:r>
        <w:rPr>
          <w:rFonts w:ascii="仿宋_GB2312" w:eastAsia="仿宋_GB2312" w:hint="eastAsia"/>
          <w:color w:val="000000"/>
          <w:sz w:val="30"/>
          <w:szCs w:val="30"/>
        </w:rPr>
        <w:t>审         批</w:t>
      </w:r>
      <w:r w:rsidRPr="00A25BB2">
        <w:rPr>
          <w:rFonts w:ascii="仿宋_GB2312" w:eastAsia="仿宋_GB2312" w:hint="eastAsia"/>
          <w:color w:val="000000"/>
          <w:sz w:val="30"/>
          <w:szCs w:val="30"/>
        </w:rPr>
        <w:t>：</w:t>
      </w:r>
      <w:r w:rsidRPr="00A25BB2">
        <w:rPr>
          <w:rFonts w:ascii="仿宋_GB2312" w:eastAsia="仿宋_GB2312" w:hint="eastAsia"/>
          <w:color w:val="000000"/>
          <w:sz w:val="30"/>
          <w:szCs w:val="30"/>
          <w:u w:val="single"/>
        </w:rPr>
        <w:t xml:space="preserve">                         </w:t>
      </w:r>
    </w:p>
    <w:p w:rsidR="00584AD5" w:rsidRPr="00A25BB2" w:rsidRDefault="00584AD5" w:rsidP="00584AD5">
      <w:pPr>
        <w:widowControl/>
        <w:rPr>
          <w:rFonts w:ascii="仿宋_GB2312" w:eastAsia="仿宋_GB2312" w:hAnsi="宋体" w:cs="宋体"/>
          <w:b/>
          <w:color w:val="000000"/>
          <w:kern w:val="0"/>
          <w:sz w:val="32"/>
          <w:szCs w:val="20"/>
        </w:rPr>
      </w:pPr>
    </w:p>
    <w:p w:rsidR="00584AD5" w:rsidRPr="00A25BB2" w:rsidRDefault="00584AD5" w:rsidP="00584AD5">
      <w:pPr>
        <w:widowControl/>
        <w:jc w:val="center"/>
        <w:rPr>
          <w:rFonts w:ascii="仿宋_GB2312" w:eastAsia="仿宋_GB2312" w:hAnsi="宋体" w:cs="宋体"/>
          <w:b/>
          <w:color w:val="000000"/>
          <w:kern w:val="0"/>
          <w:sz w:val="32"/>
          <w:szCs w:val="20"/>
        </w:rPr>
      </w:pPr>
    </w:p>
    <w:p w:rsidR="00584AD5" w:rsidRPr="00A25BB2" w:rsidRDefault="00584AD5" w:rsidP="00584AD5">
      <w:pPr>
        <w:widowControl/>
        <w:jc w:val="center"/>
        <w:rPr>
          <w:rFonts w:ascii="仿宋_GB2312" w:eastAsia="仿宋_GB2312" w:hAnsi="宋体" w:cs="宋体"/>
          <w:b/>
          <w:color w:val="000000"/>
          <w:kern w:val="0"/>
          <w:sz w:val="32"/>
          <w:szCs w:val="20"/>
        </w:rPr>
      </w:pPr>
    </w:p>
    <w:p w:rsidR="00584AD5" w:rsidRPr="00A25BB2" w:rsidRDefault="00584AD5" w:rsidP="00584AD5">
      <w:pPr>
        <w:widowControl/>
        <w:jc w:val="center"/>
        <w:rPr>
          <w:rFonts w:ascii="仿宋_GB2312" w:eastAsia="仿宋_GB2312" w:hAnsi="宋体" w:cs="宋体"/>
          <w:b/>
          <w:color w:val="000000"/>
          <w:kern w:val="0"/>
          <w:sz w:val="32"/>
          <w:szCs w:val="20"/>
        </w:rPr>
      </w:pPr>
    </w:p>
    <w:p w:rsidR="00584AD5" w:rsidRPr="00A25BB2" w:rsidRDefault="00584AD5" w:rsidP="00584AD5">
      <w:pPr>
        <w:widowControl/>
        <w:jc w:val="center"/>
        <w:rPr>
          <w:rFonts w:ascii="仿宋_GB2312" w:eastAsia="仿宋_GB2312" w:hAnsi="宋体" w:cs="宋体"/>
          <w:b/>
          <w:color w:val="000000"/>
          <w:kern w:val="0"/>
          <w:sz w:val="30"/>
          <w:szCs w:val="20"/>
        </w:rPr>
      </w:pPr>
      <w:r w:rsidRPr="00A25BB2">
        <w:rPr>
          <w:rFonts w:ascii="仿宋_GB2312" w:eastAsia="仿宋_GB2312" w:hAnsi="宋体" w:cs="宋体" w:hint="eastAsia"/>
          <w:b/>
          <w:color w:val="000000"/>
          <w:kern w:val="0"/>
          <w:sz w:val="32"/>
          <w:szCs w:val="20"/>
        </w:rPr>
        <w:t xml:space="preserve"> 陕西未来能源化工有限公司</w:t>
      </w:r>
    </w:p>
    <w:p w:rsidR="00F555B6" w:rsidRPr="00F555B6" w:rsidRDefault="00584AD5" w:rsidP="00584AD5">
      <w:pPr>
        <w:adjustRightInd w:val="0"/>
        <w:snapToGrid w:val="0"/>
        <w:spacing w:line="480" w:lineRule="exact"/>
        <w:jc w:val="center"/>
        <w:outlineLvl w:val="0"/>
        <w:rPr>
          <w:rFonts w:ascii="仿宋_GB2312" w:eastAsia="仿宋_GB2312" w:hAnsi="Times New Roman"/>
          <w:b/>
          <w:color w:val="000000" w:themeColor="text1"/>
          <w:sz w:val="36"/>
          <w:szCs w:val="36"/>
        </w:rPr>
      </w:pPr>
      <w:bookmarkStart w:id="1" w:name="_Toc7878216"/>
      <w:bookmarkStart w:id="2" w:name="_Toc7878244"/>
      <w:bookmarkStart w:id="3" w:name="_Toc7878330"/>
      <w:r w:rsidRPr="00A25BB2">
        <w:rPr>
          <w:rFonts w:ascii="仿宋_GB2312" w:eastAsia="仿宋_GB2312" w:hAnsi="宋体" w:cs="宋体" w:hint="eastAsia"/>
          <w:color w:val="000000"/>
          <w:kern w:val="0"/>
          <w:sz w:val="32"/>
        </w:rPr>
        <w:t>二零一</w:t>
      </w:r>
      <w:r w:rsidR="00D45879">
        <w:rPr>
          <w:rFonts w:ascii="仿宋_GB2312" w:eastAsia="仿宋_GB2312" w:hAnsi="宋体" w:cs="宋体" w:hint="eastAsia"/>
          <w:color w:val="000000"/>
          <w:kern w:val="0"/>
          <w:sz w:val="32"/>
        </w:rPr>
        <w:t>九</w:t>
      </w:r>
      <w:r w:rsidRPr="00A25BB2">
        <w:rPr>
          <w:rFonts w:ascii="仿宋_GB2312" w:eastAsia="仿宋_GB2312" w:hAnsi="宋体" w:cs="宋体" w:hint="eastAsia"/>
          <w:color w:val="000000"/>
          <w:kern w:val="0"/>
          <w:sz w:val="32"/>
        </w:rPr>
        <w:t>年</w:t>
      </w:r>
      <w:r w:rsidR="00D45879">
        <w:rPr>
          <w:rFonts w:ascii="仿宋_GB2312" w:eastAsia="仿宋_GB2312" w:hAnsi="宋体" w:cs="宋体" w:hint="eastAsia"/>
          <w:color w:val="000000"/>
          <w:kern w:val="0"/>
          <w:sz w:val="32"/>
        </w:rPr>
        <w:t>五</w:t>
      </w:r>
      <w:r w:rsidRPr="00A25BB2">
        <w:rPr>
          <w:rFonts w:ascii="仿宋_GB2312" w:eastAsia="仿宋_GB2312" w:hAnsi="宋体" w:cs="宋体" w:hint="eastAsia"/>
          <w:color w:val="000000"/>
          <w:kern w:val="0"/>
          <w:sz w:val="32"/>
        </w:rPr>
        <w:t>月</w:t>
      </w:r>
      <w:bookmarkEnd w:id="1"/>
      <w:bookmarkEnd w:id="2"/>
      <w:bookmarkEnd w:id="3"/>
    </w:p>
    <w:p w:rsidR="00D7162C" w:rsidRDefault="00D7162C" w:rsidP="002E34F2">
      <w:pPr>
        <w:pStyle w:val="ac"/>
        <w:jc w:val="left"/>
        <w:sectPr w:rsidR="00D7162C" w:rsidSect="00F0338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0"/>
          <w:cols w:space="425"/>
          <w:titlePg/>
          <w:docGrid w:type="lines" w:linePitch="312"/>
        </w:sectPr>
      </w:pPr>
      <w:bookmarkStart w:id="4" w:name="_Toc7878245"/>
      <w:bookmarkStart w:id="5" w:name="_Toc7878331"/>
    </w:p>
    <w:p w:rsidR="00B75A0E" w:rsidRDefault="00B75A0E" w:rsidP="00B75A0E"/>
    <w:p w:rsidR="00B538DD" w:rsidRDefault="00B75A0E" w:rsidP="00B75A0E">
      <w:pPr>
        <w:jc w:val="center"/>
        <w:rPr>
          <w:noProof/>
        </w:rPr>
      </w:pPr>
      <w:r w:rsidRPr="00B75A0E">
        <w:rPr>
          <w:rFonts w:ascii="仿宋_GB2312" w:eastAsia="仿宋_GB2312" w:hint="eastAsia"/>
          <w:sz w:val="28"/>
          <w:szCs w:val="28"/>
        </w:rPr>
        <w:t>目    录</w:t>
      </w:r>
      <w:r w:rsidR="00657F74" w:rsidRPr="00657F74">
        <w:fldChar w:fldCharType="begin"/>
      </w:r>
      <w:r>
        <w:instrText xml:space="preserve"> </w:instrText>
      </w:r>
      <w:r>
        <w:rPr>
          <w:rFonts w:hint="eastAsia"/>
        </w:rPr>
        <w:instrText>TOC \h \z \u \t "</w:instrText>
      </w:r>
      <w:r>
        <w:rPr>
          <w:rFonts w:hint="eastAsia"/>
        </w:rPr>
        <w:instrText>标题</w:instrText>
      </w:r>
      <w:r>
        <w:rPr>
          <w:rFonts w:hint="eastAsia"/>
        </w:rPr>
        <w:instrText>,1"</w:instrText>
      </w:r>
      <w:r>
        <w:instrText xml:space="preserve"> </w:instrText>
      </w:r>
      <w:r w:rsidR="00657F74" w:rsidRPr="00657F74">
        <w:fldChar w:fldCharType="separate"/>
      </w:r>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096" w:history="1">
        <w:r w:rsidRPr="00C12DFB">
          <w:rPr>
            <w:rStyle w:val="a3"/>
            <w:noProof/>
          </w:rPr>
          <w:t>1.</w:t>
        </w:r>
        <w:r w:rsidRPr="00C12DFB">
          <w:rPr>
            <w:rStyle w:val="a3"/>
            <w:rFonts w:hint="eastAsia"/>
            <w:noProof/>
          </w:rPr>
          <w:t>总则</w:t>
        </w:r>
        <w:r>
          <w:rPr>
            <w:noProof/>
            <w:webHidden/>
          </w:rPr>
          <w:tab/>
        </w:r>
        <w:r>
          <w:rPr>
            <w:noProof/>
            <w:webHidden/>
          </w:rPr>
          <w:fldChar w:fldCharType="begin"/>
        </w:r>
        <w:r>
          <w:rPr>
            <w:noProof/>
            <w:webHidden/>
          </w:rPr>
          <w:instrText xml:space="preserve"> PAGEREF _Toc8112096 \h </w:instrText>
        </w:r>
        <w:r>
          <w:rPr>
            <w:noProof/>
            <w:webHidden/>
          </w:rPr>
        </w:r>
        <w:r>
          <w:rPr>
            <w:noProof/>
            <w:webHidden/>
          </w:rPr>
          <w:fldChar w:fldCharType="separate"/>
        </w:r>
        <w:r>
          <w:rPr>
            <w:noProof/>
            <w:webHidden/>
          </w:rPr>
          <w:t>1</w:t>
        </w:r>
        <w:r>
          <w:rPr>
            <w:noProof/>
            <w:webHidden/>
          </w:rPr>
          <w:fldChar w:fldCharType="end"/>
        </w:r>
      </w:hyperlink>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097" w:history="1">
        <w:r w:rsidRPr="00C12DFB">
          <w:rPr>
            <w:rStyle w:val="a3"/>
            <w:noProof/>
          </w:rPr>
          <w:t>2.</w:t>
        </w:r>
        <w:r w:rsidRPr="00C12DFB">
          <w:rPr>
            <w:rStyle w:val="a3"/>
            <w:rFonts w:hint="eastAsia"/>
            <w:noProof/>
          </w:rPr>
          <w:t>标准规范</w:t>
        </w:r>
        <w:r>
          <w:rPr>
            <w:noProof/>
            <w:webHidden/>
          </w:rPr>
          <w:tab/>
        </w:r>
        <w:r>
          <w:rPr>
            <w:noProof/>
            <w:webHidden/>
          </w:rPr>
          <w:fldChar w:fldCharType="begin"/>
        </w:r>
        <w:r>
          <w:rPr>
            <w:noProof/>
            <w:webHidden/>
          </w:rPr>
          <w:instrText xml:space="preserve"> PAGEREF _Toc8112097 \h </w:instrText>
        </w:r>
        <w:r>
          <w:rPr>
            <w:noProof/>
            <w:webHidden/>
          </w:rPr>
        </w:r>
        <w:r>
          <w:rPr>
            <w:noProof/>
            <w:webHidden/>
          </w:rPr>
          <w:fldChar w:fldCharType="separate"/>
        </w:r>
        <w:r>
          <w:rPr>
            <w:noProof/>
            <w:webHidden/>
          </w:rPr>
          <w:t>2</w:t>
        </w:r>
        <w:r>
          <w:rPr>
            <w:noProof/>
            <w:webHidden/>
          </w:rPr>
          <w:fldChar w:fldCharType="end"/>
        </w:r>
      </w:hyperlink>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098" w:history="1">
        <w:r w:rsidRPr="00C12DFB">
          <w:rPr>
            <w:rStyle w:val="a3"/>
            <w:noProof/>
          </w:rPr>
          <w:t>3.</w:t>
        </w:r>
        <w:r w:rsidRPr="00C12DFB">
          <w:rPr>
            <w:rStyle w:val="a3"/>
            <w:rFonts w:hint="eastAsia"/>
            <w:noProof/>
          </w:rPr>
          <w:t>技术要求</w:t>
        </w:r>
        <w:r>
          <w:rPr>
            <w:noProof/>
            <w:webHidden/>
          </w:rPr>
          <w:tab/>
        </w:r>
        <w:r>
          <w:rPr>
            <w:noProof/>
            <w:webHidden/>
          </w:rPr>
          <w:fldChar w:fldCharType="begin"/>
        </w:r>
        <w:r>
          <w:rPr>
            <w:noProof/>
            <w:webHidden/>
          </w:rPr>
          <w:instrText xml:space="preserve"> PAGEREF _Toc8112098 \h </w:instrText>
        </w:r>
        <w:r>
          <w:rPr>
            <w:noProof/>
            <w:webHidden/>
          </w:rPr>
        </w:r>
        <w:r>
          <w:rPr>
            <w:noProof/>
            <w:webHidden/>
          </w:rPr>
          <w:fldChar w:fldCharType="separate"/>
        </w:r>
        <w:r>
          <w:rPr>
            <w:noProof/>
            <w:webHidden/>
          </w:rPr>
          <w:t>2</w:t>
        </w:r>
        <w:r>
          <w:rPr>
            <w:noProof/>
            <w:webHidden/>
          </w:rPr>
          <w:fldChar w:fldCharType="end"/>
        </w:r>
      </w:hyperlink>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099" w:history="1">
        <w:r w:rsidRPr="00C12DFB">
          <w:rPr>
            <w:rStyle w:val="a3"/>
            <w:noProof/>
          </w:rPr>
          <w:t>4.</w:t>
        </w:r>
        <w:r w:rsidRPr="00C12DFB">
          <w:rPr>
            <w:rStyle w:val="a3"/>
            <w:rFonts w:hint="eastAsia"/>
            <w:noProof/>
          </w:rPr>
          <w:t>检验和试验</w:t>
        </w:r>
        <w:r>
          <w:rPr>
            <w:noProof/>
            <w:webHidden/>
          </w:rPr>
          <w:tab/>
        </w:r>
        <w:r>
          <w:rPr>
            <w:noProof/>
            <w:webHidden/>
          </w:rPr>
          <w:fldChar w:fldCharType="begin"/>
        </w:r>
        <w:r>
          <w:rPr>
            <w:noProof/>
            <w:webHidden/>
          </w:rPr>
          <w:instrText xml:space="preserve"> PAGEREF _Toc8112099 \h </w:instrText>
        </w:r>
        <w:r>
          <w:rPr>
            <w:noProof/>
            <w:webHidden/>
          </w:rPr>
        </w:r>
        <w:r>
          <w:rPr>
            <w:noProof/>
            <w:webHidden/>
          </w:rPr>
          <w:fldChar w:fldCharType="separate"/>
        </w:r>
        <w:r>
          <w:rPr>
            <w:noProof/>
            <w:webHidden/>
          </w:rPr>
          <w:t>3</w:t>
        </w:r>
        <w:r>
          <w:rPr>
            <w:noProof/>
            <w:webHidden/>
          </w:rPr>
          <w:fldChar w:fldCharType="end"/>
        </w:r>
      </w:hyperlink>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100" w:history="1">
        <w:r w:rsidRPr="00C12DFB">
          <w:rPr>
            <w:rStyle w:val="a3"/>
            <w:noProof/>
          </w:rPr>
          <w:t xml:space="preserve">5. </w:t>
        </w:r>
        <w:r w:rsidRPr="00C12DFB">
          <w:rPr>
            <w:rStyle w:val="a3"/>
            <w:rFonts w:hint="eastAsia"/>
            <w:noProof/>
          </w:rPr>
          <w:t>供货范围</w:t>
        </w:r>
        <w:r>
          <w:rPr>
            <w:noProof/>
            <w:webHidden/>
          </w:rPr>
          <w:tab/>
        </w:r>
        <w:r>
          <w:rPr>
            <w:noProof/>
            <w:webHidden/>
          </w:rPr>
          <w:fldChar w:fldCharType="begin"/>
        </w:r>
        <w:r>
          <w:rPr>
            <w:noProof/>
            <w:webHidden/>
          </w:rPr>
          <w:instrText xml:space="preserve"> PAGEREF _Toc8112100 \h </w:instrText>
        </w:r>
        <w:r>
          <w:rPr>
            <w:noProof/>
            <w:webHidden/>
          </w:rPr>
        </w:r>
        <w:r>
          <w:rPr>
            <w:noProof/>
            <w:webHidden/>
          </w:rPr>
          <w:fldChar w:fldCharType="separate"/>
        </w:r>
        <w:r>
          <w:rPr>
            <w:noProof/>
            <w:webHidden/>
          </w:rPr>
          <w:t>4</w:t>
        </w:r>
        <w:r>
          <w:rPr>
            <w:noProof/>
            <w:webHidden/>
          </w:rPr>
          <w:fldChar w:fldCharType="end"/>
        </w:r>
      </w:hyperlink>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101" w:history="1">
        <w:r w:rsidRPr="00C12DFB">
          <w:rPr>
            <w:rStyle w:val="a3"/>
            <w:noProof/>
          </w:rPr>
          <w:t xml:space="preserve">6. </w:t>
        </w:r>
        <w:r w:rsidRPr="00C12DFB">
          <w:rPr>
            <w:rStyle w:val="a3"/>
            <w:rFonts w:hint="eastAsia"/>
            <w:noProof/>
          </w:rPr>
          <w:t>技术资料</w:t>
        </w:r>
        <w:r>
          <w:rPr>
            <w:noProof/>
            <w:webHidden/>
          </w:rPr>
          <w:tab/>
        </w:r>
        <w:r>
          <w:rPr>
            <w:noProof/>
            <w:webHidden/>
          </w:rPr>
          <w:fldChar w:fldCharType="begin"/>
        </w:r>
        <w:r>
          <w:rPr>
            <w:noProof/>
            <w:webHidden/>
          </w:rPr>
          <w:instrText xml:space="preserve"> PAGEREF _Toc8112101 \h </w:instrText>
        </w:r>
        <w:r>
          <w:rPr>
            <w:noProof/>
            <w:webHidden/>
          </w:rPr>
        </w:r>
        <w:r>
          <w:rPr>
            <w:noProof/>
            <w:webHidden/>
          </w:rPr>
          <w:fldChar w:fldCharType="separate"/>
        </w:r>
        <w:r>
          <w:rPr>
            <w:noProof/>
            <w:webHidden/>
          </w:rPr>
          <w:t>4</w:t>
        </w:r>
        <w:r>
          <w:rPr>
            <w:noProof/>
            <w:webHidden/>
          </w:rPr>
          <w:fldChar w:fldCharType="end"/>
        </w:r>
      </w:hyperlink>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102" w:history="1">
        <w:r w:rsidRPr="00C12DFB">
          <w:rPr>
            <w:rStyle w:val="a3"/>
            <w:noProof/>
          </w:rPr>
          <w:t>7.</w:t>
        </w:r>
        <w:r w:rsidRPr="00C12DFB">
          <w:rPr>
            <w:rStyle w:val="a3"/>
            <w:rFonts w:hint="eastAsia"/>
            <w:noProof/>
          </w:rPr>
          <w:t>质量保证</w:t>
        </w:r>
        <w:r>
          <w:rPr>
            <w:noProof/>
            <w:webHidden/>
          </w:rPr>
          <w:tab/>
        </w:r>
        <w:r>
          <w:rPr>
            <w:noProof/>
            <w:webHidden/>
          </w:rPr>
          <w:fldChar w:fldCharType="begin"/>
        </w:r>
        <w:r>
          <w:rPr>
            <w:noProof/>
            <w:webHidden/>
          </w:rPr>
          <w:instrText xml:space="preserve"> PAGEREF _Toc8112102 \h </w:instrText>
        </w:r>
        <w:r>
          <w:rPr>
            <w:noProof/>
            <w:webHidden/>
          </w:rPr>
        </w:r>
        <w:r>
          <w:rPr>
            <w:noProof/>
            <w:webHidden/>
          </w:rPr>
          <w:fldChar w:fldCharType="separate"/>
        </w:r>
        <w:r>
          <w:rPr>
            <w:noProof/>
            <w:webHidden/>
          </w:rPr>
          <w:t>4</w:t>
        </w:r>
        <w:r>
          <w:rPr>
            <w:noProof/>
            <w:webHidden/>
          </w:rPr>
          <w:fldChar w:fldCharType="end"/>
        </w:r>
      </w:hyperlink>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103" w:history="1">
        <w:r w:rsidRPr="00C12DFB">
          <w:rPr>
            <w:rStyle w:val="a3"/>
            <w:noProof/>
          </w:rPr>
          <w:t>8.</w:t>
        </w:r>
        <w:r w:rsidRPr="00C12DFB">
          <w:rPr>
            <w:rStyle w:val="a3"/>
            <w:rFonts w:hint="eastAsia"/>
            <w:noProof/>
          </w:rPr>
          <w:t>验收及技术服务</w:t>
        </w:r>
        <w:r>
          <w:rPr>
            <w:noProof/>
            <w:webHidden/>
          </w:rPr>
          <w:tab/>
        </w:r>
        <w:r>
          <w:rPr>
            <w:noProof/>
            <w:webHidden/>
          </w:rPr>
          <w:fldChar w:fldCharType="begin"/>
        </w:r>
        <w:r>
          <w:rPr>
            <w:noProof/>
            <w:webHidden/>
          </w:rPr>
          <w:instrText xml:space="preserve"> PAGEREF _Toc8112103 \h </w:instrText>
        </w:r>
        <w:r>
          <w:rPr>
            <w:noProof/>
            <w:webHidden/>
          </w:rPr>
        </w:r>
        <w:r>
          <w:rPr>
            <w:noProof/>
            <w:webHidden/>
          </w:rPr>
          <w:fldChar w:fldCharType="separate"/>
        </w:r>
        <w:r>
          <w:rPr>
            <w:noProof/>
            <w:webHidden/>
          </w:rPr>
          <w:t>5</w:t>
        </w:r>
        <w:r>
          <w:rPr>
            <w:noProof/>
            <w:webHidden/>
          </w:rPr>
          <w:fldChar w:fldCharType="end"/>
        </w:r>
      </w:hyperlink>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104" w:history="1">
        <w:r w:rsidRPr="00C12DFB">
          <w:rPr>
            <w:rStyle w:val="a3"/>
            <w:noProof/>
          </w:rPr>
          <w:t>9.</w:t>
        </w:r>
        <w:r w:rsidRPr="00C12DFB">
          <w:rPr>
            <w:rStyle w:val="a3"/>
            <w:rFonts w:hint="eastAsia"/>
            <w:noProof/>
          </w:rPr>
          <w:t>包装、运输、交货</w:t>
        </w:r>
        <w:r>
          <w:rPr>
            <w:noProof/>
            <w:webHidden/>
          </w:rPr>
          <w:tab/>
        </w:r>
        <w:r>
          <w:rPr>
            <w:noProof/>
            <w:webHidden/>
          </w:rPr>
          <w:fldChar w:fldCharType="begin"/>
        </w:r>
        <w:r>
          <w:rPr>
            <w:noProof/>
            <w:webHidden/>
          </w:rPr>
          <w:instrText xml:space="preserve"> PAGEREF _Toc8112104 \h </w:instrText>
        </w:r>
        <w:r>
          <w:rPr>
            <w:noProof/>
            <w:webHidden/>
          </w:rPr>
        </w:r>
        <w:r>
          <w:rPr>
            <w:noProof/>
            <w:webHidden/>
          </w:rPr>
          <w:fldChar w:fldCharType="separate"/>
        </w:r>
        <w:r>
          <w:rPr>
            <w:noProof/>
            <w:webHidden/>
          </w:rPr>
          <w:t>6</w:t>
        </w:r>
        <w:r>
          <w:rPr>
            <w:noProof/>
            <w:webHidden/>
          </w:rPr>
          <w:fldChar w:fldCharType="end"/>
        </w:r>
      </w:hyperlink>
    </w:p>
    <w:p w:rsidR="00B538DD" w:rsidRDefault="00B538DD">
      <w:pPr>
        <w:pStyle w:val="10"/>
        <w:tabs>
          <w:tab w:val="right" w:leader="dot" w:pos="8296"/>
        </w:tabs>
        <w:rPr>
          <w:rFonts w:asciiTheme="minorHAnsi" w:eastAsiaTheme="minorEastAsia" w:hAnsiTheme="minorHAnsi" w:cstheme="minorBidi"/>
          <w:noProof/>
          <w:kern w:val="2"/>
          <w:sz w:val="21"/>
          <w:szCs w:val="22"/>
        </w:rPr>
      </w:pPr>
      <w:hyperlink w:anchor="_Toc8112105" w:history="1">
        <w:r w:rsidRPr="00C12DFB">
          <w:rPr>
            <w:rStyle w:val="a3"/>
            <w:noProof/>
          </w:rPr>
          <w:t>10</w:t>
        </w:r>
        <w:r w:rsidRPr="00C12DFB">
          <w:rPr>
            <w:rStyle w:val="a3"/>
            <w:rFonts w:hint="eastAsia"/>
            <w:noProof/>
          </w:rPr>
          <w:t>．高温热电偶数据表</w:t>
        </w:r>
        <w:r w:rsidRPr="00C12DFB">
          <w:rPr>
            <w:rStyle w:val="a3"/>
            <w:noProof/>
          </w:rPr>
          <w:t>(</w:t>
        </w:r>
        <w:r w:rsidRPr="00C12DFB">
          <w:rPr>
            <w:rStyle w:val="a3"/>
            <w:rFonts w:hint="eastAsia"/>
            <w:noProof/>
          </w:rPr>
          <w:t>见附件</w:t>
        </w:r>
        <w:r w:rsidRPr="00C12DFB">
          <w:rPr>
            <w:rStyle w:val="a3"/>
            <w:noProof/>
          </w:rPr>
          <w:t>)</w:t>
        </w:r>
        <w:r>
          <w:rPr>
            <w:noProof/>
            <w:webHidden/>
          </w:rPr>
          <w:tab/>
        </w:r>
        <w:r>
          <w:rPr>
            <w:noProof/>
            <w:webHidden/>
          </w:rPr>
          <w:fldChar w:fldCharType="begin"/>
        </w:r>
        <w:r>
          <w:rPr>
            <w:noProof/>
            <w:webHidden/>
          </w:rPr>
          <w:instrText xml:space="preserve"> PAGEREF _Toc8112105 \h </w:instrText>
        </w:r>
        <w:r>
          <w:rPr>
            <w:noProof/>
            <w:webHidden/>
          </w:rPr>
        </w:r>
        <w:r>
          <w:rPr>
            <w:noProof/>
            <w:webHidden/>
          </w:rPr>
          <w:fldChar w:fldCharType="separate"/>
        </w:r>
        <w:r>
          <w:rPr>
            <w:noProof/>
            <w:webHidden/>
          </w:rPr>
          <w:t>6</w:t>
        </w:r>
        <w:r>
          <w:rPr>
            <w:noProof/>
            <w:webHidden/>
          </w:rPr>
          <w:fldChar w:fldCharType="end"/>
        </w:r>
      </w:hyperlink>
    </w:p>
    <w:p w:rsidR="00B75A0E" w:rsidRDefault="00657F74" w:rsidP="002E34F2">
      <w:pPr>
        <w:pStyle w:val="ac"/>
        <w:jc w:val="left"/>
      </w:pPr>
      <w:r>
        <w:fldChar w:fldCharType="end"/>
      </w:r>
    </w:p>
    <w:p w:rsidR="00B75A0E" w:rsidRDefault="00B75A0E" w:rsidP="002E34F2">
      <w:pPr>
        <w:pStyle w:val="ac"/>
        <w:jc w:val="left"/>
      </w:pPr>
    </w:p>
    <w:p w:rsidR="00B75A0E" w:rsidRDefault="00B75A0E" w:rsidP="002E34F2">
      <w:pPr>
        <w:pStyle w:val="ac"/>
        <w:jc w:val="left"/>
      </w:pPr>
    </w:p>
    <w:p w:rsidR="00B75A0E" w:rsidRDefault="00B75A0E" w:rsidP="002E34F2">
      <w:pPr>
        <w:pStyle w:val="ac"/>
        <w:jc w:val="left"/>
      </w:pPr>
    </w:p>
    <w:p w:rsidR="00B75A0E" w:rsidRDefault="00B75A0E" w:rsidP="002E34F2">
      <w:pPr>
        <w:pStyle w:val="ac"/>
        <w:jc w:val="left"/>
      </w:pPr>
    </w:p>
    <w:p w:rsidR="00B75A0E" w:rsidRPr="00D7162C" w:rsidRDefault="00D7162C" w:rsidP="00D7162C">
      <w:pPr>
        <w:widowControl/>
        <w:jc w:val="left"/>
        <w:rPr>
          <w:rFonts w:asciiTheme="majorHAnsi" w:hAnsiTheme="majorHAnsi" w:cstheme="majorBidi"/>
          <w:b/>
          <w:bCs/>
          <w:sz w:val="32"/>
          <w:szCs w:val="32"/>
        </w:rPr>
      </w:pPr>
      <w:r>
        <w:br w:type="page"/>
      </w:r>
    </w:p>
    <w:p w:rsidR="00D7162C" w:rsidRDefault="00D7162C" w:rsidP="00B75A0E">
      <w:pPr>
        <w:sectPr w:rsidR="00D7162C" w:rsidSect="00F03381">
          <w:pgSz w:w="11906" w:h="16838"/>
          <w:pgMar w:top="1440" w:right="1800" w:bottom="1440" w:left="1800" w:header="851" w:footer="992" w:gutter="0"/>
          <w:pgNumType w:start="0"/>
          <w:cols w:space="425"/>
          <w:titlePg/>
          <w:docGrid w:type="lines" w:linePitch="312"/>
        </w:sectPr>
      </w:pPr>
    </w:p>
    <w:p w:rsidR="00B75A0E" w:rsidRPr="00B75A0E" w:rsidRDefault="00B75A0E" w:rsidP="00B75A0E"/>
    <w:p w:rsidR="006B3DFC" w:rsidRPr="003B3D98" w:rsidRDefault="006B3DFC" w:rsidP="002E34F2">
      <w:pPr>
        <w:pStyle w:val="ac"/>
        <w:jc w:val="left"/>
      </w:pPr>
      <w:bookmarkStart w:id="6" w:name="_Toc8112096"/>
      <w:r w:rsidRPr="003B3D98">
        <w:rPr>
          <w:rFonts w:hint="eastAsia"/>
        </w:rPr>
        <w:t>1.</w:t>
      </w:r>
      <w:bookmarkEnd w:id="0"/>
      <w:r w:rsidRPr="003B3D98">
        <w:rPr>
          <w:rFonts w:hint="eastAsia"/>
        </w:rPr>
        <w:t>总则</w:t>
      </w:r>
      <w:bookmarkEnd w:id="4"/>
      <w:bookmarkEnd w:id="5"/>
      <w:bookmarkEnd w:id="6"/>
    </w:p>
    <w:p w:rsidR="00E37538" w:rsidRDefault="00E37538" w:rsidP="006B3DFC">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r w:rsidRPr="003B3D98">
        <w:rPr>
          <w:rFonts w:ascii="仿宋_GB2312" w:eastAsia="仿宋_GB2312" w:hAnsi="宋体" w:cs="宋体" w:hint="eastAsia"/>
          <w:snapToGrid w:val="0"/>
          <w:color w:val="000000" w:themeColor="text1"/>
          <w:kern w:val="0"/>
          <w:sz w:val="28"/>
          <w:szCs w:val="28"/>
        </w:rPr>
        <w:t>带“*”的为否决项；带“●”的为重点响应项，三个带“●”的重点响应项不满足，将作为否决项处理。</w:t>
      </w:r>
    </w:p>
    <w:p w:rsidR="006B3DFC" w:rsidRPr="003B3D98" w:rsidRDefault="006B3DFC" w:rsidP="006B3DFC">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r w:rsidRPr="003B3D98">
        <w:rPr>
          <w:rFonts w:ascii="仿宋_GB2312" w:eastAsia="仿宋_GB2312" w:hAnsi="宋体" w:cs="宋体" w:hint="eastAsia"/>
          <w:snapToGrid w:val="0"/>
          <w:color w:val="000000" w:themeColor="text1"/>
          <w:kern w:val="0"/>
          <w:sz w:val="28"/>
          <w:szCs w:val="28"/>
        </w:rPr>
        <w:t>1.</w:t>
      </w:r>
      <w:r w:rsidR="00A927FE">
        <w:rPr>
          <w:rFonts w:ascii="仿宋_GB2312" w:eastAsia="仿宋_GB2312" w:hAnsi="宋体" w:cs="宋体" w:hint="eastAsia"/>
          <w:snapToGrid w:val="0"/>
          <w:color w:val="000000" w:themeColor="text1"/>
          <w:kern w:val="0"/>
          <w:sz w:val="28"/>
          <w:szCs w:val="28"/>
        </w:rPr>
        <w:t>1</w:t>
      </w:r>
      <w:r w:rsidRPr="003B3D98">
        <w:rPr>
          <w:rFonts w:ascii="仿宋_GB2312" w:eastAsia="仿宋_GB2312" w:hAnsi="宋体" w:cs="宋体" w:hint="eastAsia"/>
          <w:snapToGrid w:val="0"/>
          <w:color w:val="000000" w:themeColor="text1"/>
          <w:kern w:val="0"/>
          <w:sz w:val="28"/>
          <w:szCs w:val="28"/>
        </w:rPr>
        <w:t>本技术规格书规范了该批</w:t>
      </w:r>
      <w:r w:rsidR="007647B9">
        <w:rPr>
          <w:rFonts w:ascii="仿宋_GB2312" w:eastAsia="仿宋_GB2312" w:hAnsi="宋体" w:cs="宋体" w:hint="eastAsia"/>
          <w:snapToGrid w:val="0"/>
          <w:color w:val="000000" w:themeColor="text1"/>
          <w:kern w:val="0"/>
          <w:sz w:val="28"/>
          <w:szCs w:val="28"/>
        </w:rPr>
        <w:t>热电偶</w:t>
      </w:r>
      <w:r w:rsidRPr="003B3D98">
        <w:rPr>
          <w:rFonts w:ascii="仿宋_GB2312" w:eastAsia="仿宋_GB2312" w:hAnsi="宋体" w:cs="宋体" w:hint="eastAsia"/>
          <w:snapToGrid w:val="0"/>
          <w:color w:val="000000" w:themeColor="text1"/>
          <w:kern w:val="0"/>
          <w:sz w:val="28"/>
          <w:szCs w:val="28"/>
        </w:rPr>
        <w:t>的结构、性能、安装和试验等方面的技术要求。</w:t>
      </w:r>
    </w:p>
    <w:p w:rsidR="006B3DFC" w:rsidRPr="003B3D98" w:rsidRDefault="006B3DFC" w:rsidP="006B3DFC">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r w:rsidRPr="003B3D98">
        <w:rPr>
          <w:rFonts w:ascii="仿宋_GB2312" w:eastAsia="仿宋_GB2312" w:hAnsi="宋体" w:cs="宋体" w:hint="eastAsia"/>
          <w:snapToGrid w:val="0"/>
          <w:color w:val="000000" w:themeColor="text1"/>
          <w:kern w:val="0"/>
          <w:sz w:val="28"/>
          <w:szCs w:val="28"/>
        </w:rPr>
        <w:t>1.</w:t>
      </w:r>
      <w:r w:rsidR="00A927FE">
        <w:rPr>
          <w:rFonts w:ascii="仿宋_GB2312" w:eastAsia="仿宋_GB2312" w:hAnsi="宋体" w:cs="宋体" w:hint="eastAsia"/>
          <w:snapToGrid w:val="0"/>
          <w:color w:val="000000" w:themeColor="text1"/>
          <w:kern w:val="0"/>
          <w:sz w:val="28"/>
          <w:szCs w:val="28"/>
        </w:rPr>
        <w:t>2</w:t>
      </w:r>
      <w:r w:rsidRPr="003B3D98">
        <w:rPr>
          <w:rFonts w:ascii="仿宋_GB2312" w:eastAsia="仿宋_GB2312" w:hAnsi="宋体" w:cs="宋体" w:hint="eastAsia"/>
          <w:snapToGrid w:val="0"/>
          <w:color w:val="000000" w:themeColor="text1"/>
          <w:kern w:val="0"/>
          <w:sz w:val="28"/>
          <w:szCs w:val="28"/>
        </w:rPr>
        <w:t>投标方对</w:t>
      </w:r>
      <w:r w:rsidR="007647B9">
        <w:rPr>
          <w:rFonts w:ascii="仿宋_GB2312" w:eastAsia="仿宋_GB2312" w:hAnsi="宋体" w:cs="宋体" w:hint="eastAsia"/>
          <w:snapToGrid w:val="0"/>
          <w:color w:val="000000" w:themeColor="text1"/>
          <w:kern w:val="0"/>
          <w:sz w:val="28"/>
          <w:szCs w:val="28"/>
        </w:rPr>
        <w:t>热电偶</w:t>
      </w:r>
      <w:r w:rsidRPr="003B3D98">
        <w:rPr>
          <w:rFonts w:ascii="仿宋_GB2312" w:eastAsia="仿宋_GB2312" w:hAnsi="宋体" w:cs="宋体" w:hint="eastAsia"/>
          <w:snapToGrid w:val="0"/>
          <w:color w:val="000000" w:themeColor="text1"/>
          <w:kern w:val="0"/>
          <w:sz w:val="28"/>
          <w:szCs w:val="28"/>
        </w:rPr>
        <w:t>的安全性、完整性、经济性负有全部技术及质量责任，包括分包（或采购）的设备和零部件。</w:t>
      </w:r>
      <w:r w:rsidRPr="00EF57E5">
        <w:rPr>
          <w:rFonts w:ascii="仿宋_GB2312" w:eastAsia="仿宋_GB2312" w:hAnsi="宋体" w:cs="宋体" w:hint="eastAsia"/>
          <w:snapToGrid w:val="0"/>
          <w:color w:val="000000" w:themeColor="text1"/>
          <w:kern w:val="0"/>
          <w:sz w:val="28"/>
          <w:szCs w:val="28"/>
        </w:rPr>
        <w:t>要求投标方在投标书技术文件中详细填写本技术规格书</w:t>
      </w:r>
      <w:r w:rsidR="00AA28A0">
        <w:rPr>
          <w:rFonts w:ascii="仿宋_GB2312" w:eastAsia="仿宋_GB2312" w:hAnsi="宋体" w:cs="宋体" w:hint="eastAsia"/>
          <w:snapToGrid w:val="0"/>
          <w:color w:val="000000" w:themeColor="text1"/>
          <w:kern w:val="0"/>
          <w:sz w:val="28"/>
          <w:szCs w:val="28"/>
        </w:rPr>
        <w:t>3</w:t>
      </w:r>
      <w:r w:rsidRPr="00EF57E5">
        <w:rPr>
          <w:rFonts w:ascii="仿宋_GB2312" w:eastAsia="仿宋_GB2312" w:hAnsi="宋体" w:cs="宋体" w:hint="eastAsia"/>
          <w:snapToGrid w:val="0"/>
          <w:color w:val="000000" w:themeColor="text1"/>
          <w:kern w:val="0"/>
          <w:sz w:val="28"/>
          <w:szCs w:val="28"/>
        </w:rPr>
        <w:t>.2项列出的表格。</w:t>
      </w:r>
    </w:p>
    <w:p w:rsidR="006B3DFC" w:rsidRPr="003B3D98" w:rsidRDefault="006B3DFC" w:rsidP="006B3DFC">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r w:rsidRPr="003B3D98">
        <w:rPr>
          <w:rFonts w:ascii="仿宋_GB2312" w:eastAsia="仿宋_GB2312" w:hAnsi="宋体" w:cs="宋体" w:hint="eastAsia"/>
          <w:snapToGrid w:val="0"/>
          <w:color w:val="000000" w:themeColor="text1"/>
          <w:kern w:val="0"/>
          <w:sz w:val="28"/>
          <w:szCs w:val="28"/>
        </w:rPr>
        <w:t>1.</w:t>
      </w:r>
      <w:r w:rsidR="00A927FE">
        <w:rPr>
          <w:rFonts w:ascii="仿宋_GB2312" w:eastAsia="仿宋_GB2312" w:hAnsi="宋体" w:cs="宋体" w:hint="eastAsia"/>
          <w:snapToGrid w:val="0"/>
          <w:color w:val="000000" w:themeColor="text1"/>
          <w:kern w:val="0"/>
          <w:sz w:val="28"/>
          <w:szCs w:val="28"/>
        </w:rPr>
        <w:t>3</w:t>
      </w:r>
      <w:r w:rsidRPr="003B3D98">
        <w:rPr>
          <w:rFonts w:ascii="仿宋_GB2312" w:eastAsia="仿宋_GB2312" w:hAnsi="宋体" w:cs="宋体" w:hint="eastAsia"/>
          <w:snapToGrid w:val="0"/>
          <w:color w:val="000000" w:themeColor="text1"/>
          <w:kern w:val="0"/>
          <w:sz w:val="28"/>
          <w:szCs w:val="28"/>
        </w:rPr>
        <w:t xml:space="preserve"> 招标方在本规格书中提出了最低限度的技术要求，并未规定所有的技术要求和适用的标准，投标方应提供满足本招标文件和所列标准要求的高质量产品及其相应服务。</w:t>
      </w:r>
    </w:p>
    <w:p w:rsidR="006B3DFC" w:rsidRPr="003B3D98" w:rsidRDefault="006B3DFC" w:rsidP="00070409">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r w:rsidRPr="003B3D98">
        <w:rPr>
          <w:rFonts w:ascii="仿宋_GB2312" w:eastAsia="仿宋_GB2312" w:hAnsi="宋体" w:cs="宋体" w:hint="eastAsia"/>
          <w:snapToGrid w:val="0"/>
          <w:color w:val="000000" w:themeColor="text1"/>
          <w:kern w:val="0"/>
          <w:sz w:val="28"/>
          <w:szCs w:val="28"/>
        </w:rPr>
        <w:t>1.</w:t>
      </w:r>
      <w:r w:rsidR="00A927FE">
        <w:rPr>
          <w:rFonts w:ascii="仿宋_GB2312" w:eastAsia="仿宋_GB2312" w:hAnsi="宋体" w:cs="宋体" w:hint="eastAsia"/>
          <w:snapToGrid w:val="0"/>
          <w:color w:val="000000" w:themeColor="text1"/>
          <w:kern w:val="0"/>
          <w:sz w:val="28"/>
          <w:szCs w:val="28"/>
        </w:rPr>
        <w:t>4</w:t>
      </w:r>
      <w:r w:rsidRPr="003B3D98">
        <w:rPr>
          <w:rFonts w:ascii="仿宋_GB2312" w:eastAsia="仿宋_GB2312" w:hAnsi="宋体" w:cs="宋体" w:hint="eastAsia"/>
          <w:snapToGrid w:val="0"/>
          <w:color w:val="000000" w:themeColor="text1"/>
          <w:kern w:val="0"/>
          <w:sz w:val="28"/>
          <w:szCs w:val="28"/>
        </w:rPr>
        <w:t xml:space="preserve"> 投标方如对本规格书有技术方面的偏差(无论多少或大小)，都必须清楚地表示在投标文件中。否则招标方将认为投标方完全接受和同意本规格书的要求。</w:t>
      </w:r>
    </w:p>
    <w:p w:rsidR="006B3DFC" w:rsidRPr="003B3D98" w:rsidRDefault="00E37538" w:rsidP="005B4D11">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bookmarkStart w:id="7" w:name="_Toc67217595"/>
      <w:r w:rsidRPr="003B3D98">
        <w:rPr>
          <w:rFonts w:ascii="仿宋_GB2312" w:eastAsia="仿宋_GB2312" w:hAnsi="宋体" w:cs="宋体" w:hint="eastAsia"/>
          <w:snapToGrid w:val="0"/>
          <w:color w:val="000000" w:themeColor="text1"/>
          <w:kern w:val="0"/>
          <w:sz w:val="28"/>
          <w:szCs w:val="28"/>
        </w:rPr>
        <w:t>●</w:t>
      </w:r>
      <w:r w:rsidR="006B3DFC" w:rsidRPr="003B3D98">
        <w:rPr>
          <w:rFonts w:ascii="仿宋_GB2312" w:eastAsia="仿宋_GB2312" w:hAnsi="宋体" w:cs="宋体" w:hint="eastAsia"/>
          <w:snapToGrid w:val="0"/>
          <w:color w:val="000000" w:themeColor="text1"/>
          <w:kern w:val="0"/>
          <w:sz w:val="28"/>
          <w:szCs w:val="28"/>
        </w:rPr>
        <w:t>1.</w:t>
      </w:r>
      <w:r w:rsidR="00070409">
        <w:rPr>
          <w:rFonts w:ascii="仿宋_GB2312" w:eastAsia="仿宋_GB2312" w:hAnsi="宋体" w:cs="宋体" w:hint="eastAsia"/>
          <w:snapToGrid w:val="0"/>
          <w:color w:val="000000" w:themeColor="text1"/>
          <w:kern w:val="0"/>
          <w:sz w:val="28"/>
          <w:szCs w:val="28"/>
        </w:rPr>
        <w:t>5</w:t>
      </w:r>
      <w:r w:rsidR="007647B9">
        <w:rPr>
          <w:rFonts w:ascii="仿宋_GB2312" w:eastAsia="仿宋_GB2312" w:hAnsi="宋体" w:cs="宋体" w:hint="eastAsia"/>
          <w:snapToGrid w:val="0"/>
          <w:color w:val="000000" w:themeColor="text1"/>
          <w:kern w:val="0"/>
          <w:sz w:val="28"/>
          <w:szCs w:val="28"/>
        </w:rPr>
        <w:t>热电偶</w:t>
      </w:r>
      <w:r w:rsidR="006B3DFC" w:rsidRPr="003B3D98">
        <w:rPr>
          <w:rFonts w:ascii="仿宋_GB2312" w:eastAsia="仿宋_GB2312" w:hAnsi="宋体" w:cs="宋体" w:hint="eastAsia"/>
          <w:snapToGrid w:val="0"/>
          <w:color w:val="000000" w:themeColor="text1"/>
          <w:kern w:val="0"/>
          <w:sz w:val="28"/>
          <w:szCs w:val="28"/>
        </w:rPr>
        <w:t>所采用的专利涉及到的全部费用均被认为已包含在设备报价中，投标方应保证招标方不承担有关设备专利的一切责任。</w:t>
      </w:r>
      <w:bookmarkEnd w:id="7"/>
    </w:p>
    <w:p w:rsidR="00E37538" w:rsidRPr="003B3D98" w:rsidRDefault="00070409" w:rsidP="00E37538">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bookmarkStart w:id="8" w:name="_Toc67217596"/>
      <w:r w:rsidRPr="003B3D98">
        <w:rPr>
          <w:rFonts w:ascii="仿宋_GB2312" w:eastAsia="仿宋_GB2312" w:hAnsi="宋体" w:cs="宋体" w:hint="eastAsia"/>
          <w:snapToGrid w:val="0"/>
          <w:color w:val="000000" w:themeColor="text1"/>
          <w:kern w:val="0"/>
          <w:sz w:val="28"/>
          <w:szCs w:val="28"/>
        </w:rPr>
        <w:t>●</w:t>
      </w:r>
      <w:r w:rsidR="006B3DFC" w:rsidRPr="003B3D98">
        <w:rPr>
          <w:rFonts w:ascii="仿宋_GB2312" w:eastAsia="仿宋_GB2312" w:hAnsi="宋体" w:cs="宋体" w:hint="eastAsia"/>
          <w:snapToGrid w:val="0"/>
          <w:color w:val="000000" w:themeColor="text1"/>
          <w:kern w:val="0"/>
          <w:sz w:val="28"/>
          <w:szCs w:val="28"/>
        </w:rPr>
        <w:t>1.</w:t>
      </w:r>
      <w:r>
        <w:rPr>
          <w:rFonts w:ascii="仿宋_GB2312" w:eastAsia="仿宋_GB2312" w:hAnsi="宋体" w:cs="宋体" w:hint="eastAsia"/>
          <w:snapToGrid w:val="0"/>
          <w:color w:val="000000" w:themeColor="text1"/>
          <w:kern w:val="0"/>
          <w:sz w:val="28"/>
          <w:szCs w:val="28"/>
        </w:rPr>
        <w:t>6</w:t>
      </w:r>
      <w:r w:rsidR="006B3DFC" w:rsidRPr="003B3D98">
        <w:rPr>
          <w:rFonts w:ascii="仿宋_GB2312" w:eastAsia="仿宋_GB2312" w:hAnsi="宋体" w:cs="宋体" w:hint="eastAsia"/>
          <w:snapToGrid w:val="0"/>
          <w:color w:val="000000" w:themeColor="text1"/>
          <w:kern w:val="0"/>
          <w:sz w:val="28"/>
          <w:szCs w:val="28"/>
        </w:rPr>
        <w:t xml:space="preserve"> 投标方应提供成熟可靠的</w:t>
      </w:r>
      <w:r w:rsidR="007647B9">
        <w:rPr>
          <w:rFonts w:ascii="仿宋_GB2312" w:eastAsia="仿宋_GB2312" w:hAnsi="宋体" w:cs="宋体" w:hint="eastAsia"/>
          <w:snapToGrid w:val="0"/>
          <w:color w:val="000000" w:themeColor="text1"/>
          <w:kern w:val="0"/>
          <w:sz w:val="28"/>
          <w:szCs w:val="28"/>
        </w:rPr>
        <w:t>热电偶</w:t>
      </w:r>
      <w:r w:rsidR="006B3DFC" w:rsidRPr="003B3D98">
        <w:rPr>
          <w:rFonts w:ascii="仿宋_GB2312" w:eastAsia="仿宋_GB2312" w:hAnsi="宋体" w:cs="宋体" w:hint="eastAsia"/>
          <w:snapToGrid w:val="0"/>
          <w:color w:val="000000" w:themeColor="text1"/>
          <w:kern w:val="0"/>
          <w:sz w:val="28"/>
          <w:szCs w:val="28"/>
        </w:rPr>
        <w:t>及附件设备</w:t>
      </w:r>
      <w:r w:rsidR="00E16A52">
        <w:rPr>
          <w:rFonts w:ascii="仿宋_GB2312" w:eastAsia="仿宋_GB2312" w:hAnsi="宋体" w:cs="宋体" w:hint="eastAsia"/>
          <w:snapToGrid w:val="0"/>
          <w:color w:val="000000" w:themeColor="text1"/>
          <w:kern w:val="0"/>
          <w:sz w:val="28"/>
          <w:szCs w:val="28"/>
        </w:rPr>
        <w:t>。</w:t>
      </w:r>
      <w:r w:rsidR="00E37538" w:rsidRPr="003B3D98">
        <w:rPr>
          <w:rFonts w:ascii="仿宋_GB2312" w:eastAsia="仿宋_GB2312" w:hAnsi="宋体" w:cs="宋体" w:hint="eastAsia"/>
          <w:snapToGrid w:val="0"/>
          <w:color w:val="000000" w:themeColor="text1"/>
          <w:kern w:val="0"/>
          <w:sz w:val="28"/>
          <w:szCs w:val="28"/>
        </w:rPr>
        <w:t>投标品牌的生产企业应通过ISO9001质量管理体系认证。</w:t>
      </w:r>
      <w:r w:rsidR="000717A1" w:rsidRPr="003B3D98">
        <w:rPr>
          <w:rFonts w:ascii="仿宋_GB2312" w:eastAsia="仿宋_GB2312" w:hAnsi="宋体" w:cs="宋体" w:hint="eastAsia"/>
          <w:snapToGrid w:val="0"/>
          <w:color w:val="000000" w:themeColor="text1"/>
          <w:kern w:val="0"/>
          <w:sz w:val="28"/>
          <w:szCs w:val="28"/>
        </w:rPr>
        <w:t>并在投标文件中阐述其技术服务和维护的资格和能力。投标方供货产品不得转包，不得提供贴牌或修复产品。投标方需注明生产地。招标方根据需要将全程监造。</w:t>
      </w:r>
    </w:p>
    <w:p w:rsidR="00E37538" w:rsidRPr="003B3D98" w:rsidRDefault="00B1055E" w:rsidP="00B1055E">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r w:rsidRPr="003B3D98">
        <w:rPr>
          <w:rFonts w:ascii="仿宋_GB2312" w:eastAsia="仿宋_GB2312" w:hAnsi="宋体" w:cs="宋体" w:hint="eastAsia"/>
          <w:snapToGrid w:val="0"/>
          <w:color w:val="000000" w:themeColor="text1"/>
          <w:kern w:val="0"/>
          <w:sz w:val="28"/>
          <w:szCs w:val="28"/>
        </w:rPr>
        <w:t>●</w:t>
      </w:r>
      <w:r w:rsidR="000C263F" w:rsidRPr="003B3D98">
        <w:rPr>
          <w:rFonts w:ascii="仿宋_GB2312" w:eastAsia="仿宋_GB2312" w:hAnsi="宋体" w:cs="宋体" w:hint="eastAsia"/>
          <w:snapToGrid w:val="0"/>
          <w:color w:val="000000" w:themeColor="text1"/>
          <w:kern w:val="0"/>
          <w:sz w:val="28"/>
          <w:szCs w:val="28"/>
        </w:rPr>
        <w:t>1.</w:t>
      </w:r>
      <w:bookmarkStart w:id="9" w:name="_Toc67217597"/>
      <w:bookmarkEnd w:id="8"/>
      <w:r>
        <w:rPr>
          <w:rFonts w:ascii="仿宋_GB2312" w:eastAsia="仿宋_GB2312" w:hAnsi="宋体" w:cs="宋体" w:hint="eastAsia"/>
          <w:snapToGrid w:val="0"/>
          <w:color w:val="000000" w:themeColor="text1"/>
          <w:kern w:val="0"/>
          <w:sz w:val="28"/>
          <w:szCs w:val="28"/>
        </w:rPr>
        <w:t>7</w:t>
      </w:r>
      <w:r w:rsidR="00E37538" w:rsidRPr="003B3D98">
        <w:rPr>
          <w:rFonts w:ascii="仿宋_GB2312" w:eastAsia="仿宋_GB2312" w:hAnsi="宋体" w:cs="宋体" w:hint="eastAsia"/>
          <w:snapToGrid w:val="0"/>
          <w:color w:val="000000" w:themeColor="text1"/>
          <w:kern w:val="0"/>
          <w:sz w:val="28"/>
          <w:szCs w:val="28"/>
        </w:rPr>
        <w:t>要求投标方的投标品牌产品</w:t>
      </w:r>
      <w:r>
        <w:rPr>
          <w:rFonts w:ascii="仿宋_GB2312" w:eastAsia="仿宋_GB2312" w:hAnsi="宋体" w:cs="宋体" w:hint="eastAsia"/>
          <w:snapToGrid w:val="0"/>
          <w:color w:val="000000" w:themeColor="text1"/>
          <w:kern w:val="0"/>
          <w:sz w:val="28"/>
          <w:szCs w:val="28"/>
        </w:rPr>
        <w:t>近三年</w:t>
      </w:r>
      <w:r w:rsidR="00E37538" w:rsidRPr="003B3D98">
        <w:rPr>
          <w:rFonts w:ascii="仿宋_GB2312" w:eastAsia="仿宋_GB2312" w:hAnsi="宋体" w:cs="宋体" w:hint="eastAsia"/>
          <w:snapToGrid w:val="0"/>
          <w:color w:val="000000" w:themeColor="text1"/>
          <w:kern w:val="0"/>
          <w:sz w:val="28"/>
          <w:szCs w:val="28"/>
        </w:rPr>
        <w:t>有超过</w:t>
      </w:r>
      <w:r>
        <w:rPr>
          <w:rFonts w:ascii="仿宋_GB2312" w:eastAsia="仿宋_GB2312" w:hAnsi="宋体" w:cs="宋体" w:hint="eastAsia"/>
          <w:snapToGrid w:val="0"/>
          <w:color w:val="000000" w:themeColor="text1"/>
          <w:kern w:val="0"/>
          <w:sz w:val="28"/>
          <w:szCs w:val="28"/>
        </w:rPr>
        <w:t>3</w:t>
      </w:r>
      <w:r w:rsidR="00E37538" w:rsidRPr="003B3D98">
        <w:rPr>
          <w:rFonts w:ascii="仿宋_GB2312" w:eastAsia="仿宋_GB2312" w:hAnsi="宋体" w:cs="宋体" w:hint="eastAsia"/>
          <w:snapToGrid w:val="0"/>
          <w:color w:val="000000" w:themeColor="text1"/>
          <w:kern w:val="0"/>
          <w:sz w:val="28"/>
          <w:szCs w:val="28"/>
        </w:rPr>
        <w:t>个</w:t>
      </w:r>
      <w:r w:rsidR="00E37538">
        <w:rPr>
          <w:rFonts w:ascii="仿宋_GB2312" w:eastAsia="仿宋_GB2312" w:hAnsi="宋体" w:cs="宋体" w:hint="eastAsia"/>
          <w:snapToGrid w:val="0"/>
          <w:color w:val="000000" w:themeColor="text1"/>
          <w:kern w:val="0"/>
          <w:sz w:val="28"/>
          <w:szCs w:val="28"/>
        </w:rPr>
        <w:t>水煤浆加压气化炉装置</w:t>
      </w:r>
      <w:r w:rsidR="00E37538" w:rsidRPr="003B3D98">
        <w:rPr>
          <w:rFonts w:ascii="仿宋_GB2312" w:eastAsia="仿宋_GB2312" w:hAnsi="宋体" w:cs="宋体" w:hint="eastAsia"/>
          <w:snapToGrid w:val="0"/>
          <w:color w:val="000000" w:themeColor="text1"/>
          <w:kern w:val="0"/>
          <w:sz w:val="28"/>
          <w:szCs w:val="28"/>
        </w:rPr>
        <w:t>且不少于</w:t>
      </w:r>
      <w:r>
        <w:rPr>
          <w:rFonts w:ascii="仿宋_GB2312" w:eastAsia="仿宋_GB2312" w:hAnsi="宋体" w:cs="宋体" w:hint="eastAsia"/>
          <w:snapToGrid w:val="0"/>
          <w:color w:val="000000" w:themeColor="text1"/>
          <w:kern w:val="0"/>
          <w:sz w:val="28"/>
          <w:szCs w:val="28"/>
        </w:rPr>
        <w:t>4</w:t>
      </w:r>
      <w:r w:rsidR="00E37538">
        <w:rPr>
          <w:rFonts w:ascii="仿宋_GB2312" w:eastAsia="仿宋_GB2312" w:hAnsi="宋体" w:cs="宋体" w:hint="eastAsia"/>
          <w:snapToGrid w:val="0"/>
          <w:color w:val="000000" w:themeColor="text1"/>
          <w:kern w:val="0"/>
          <w:sz w:val="28"/>
          <w:szCs w:val="28"/>
        </w:rPr>
        <w:t>0套</w:t>
      </w:r>
      <w:r w:rsidR="00E37538" w:rsidRPr="003B3D98">
        <w:rPr>
          <w:rFonts w:ascii="仿宋_GB2312" w:eastAsia="仿宋_GB2312" w:hAnsi="宋体" w:cs="宋体" w:hint="eastAsia"/>
          <w:snapToGrid w:val="0"/>
          <w:color w:val="000000" w:themeColor="text1"/>
          <w:kern w:val="0"/>
          <w:sz w:val="28"/>
          <w:szCs w:val="28"/>
        </w:rPr>
        <w:t>成功运行的业绩，已证明安全可靠。要求投标方列出业绩清单，清单中包括使用单位名称、装置名称、使用工况、规格、投运日期、联系方式、运行状况证明等信息。</w:t>
      </w:r>
    </w:p>
    <w:p w:rsidR="006F361C" w:rsidRDefault="006B3DFC" w:rsidP="003448AF">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r w:rsidRPr="003B3D98">
        <w:rPr>
          <w:rFonts w:ascii="仿宋_GB2312" w:eastAsia="仿宋_GB2312" w:hAnsi="宋体" w:cs="宋体" w:hint="eastAsia"/>
          <w:snapToGrid w:val="0"/>
          <w:color w:val="000000" w:themeColor="text1"/>
          <w:kern w:val="0"/>
          <w:sz w:val="28"/>
          <w:szCs w:val="28"/>
        </w:rPr>
        <w:t>1.</w:t>
      </w:r>
      <w:r w:rsidR="00B1055E">
        <w:rPr>
          <w:rFonts w:ascii="仿宋_GB2312" w:eastAsia="仿宋_GB2312" w:hAnsi="宋体" w:cs="宋体" w:hint="eastAsia"/>
          <w:snapToGrid w:val="0"/>
          <w:color w:val="000000" w:themeColor="text1"/>
          <w:kern w:val="0"/>
          <w:sz w:val="28"/>
          <w:szCs w:val="28"/>
        </w:rPr>
        <w:t>8</w:t>
      </w:r>
      <w:r w:rsidRPr="003B3D98">
        <w:rPr>
          <w:rFonts w:ascii="仿宋_GB2312" w:eastAsia="仿宋_GB2312" w:hAnsi="宋体" w:cs="宋体" w:hint="eastAsia"/>
          <w:snapToGrid w:val="0"/>
          <w:color w:val="000000" w:themeColor="text1"/>
          <w:kern w:val="0"/>
          <w:sz w:val="28"/>
          <w:szCs w:val="28"/>
        </w:rPr>
        <w:t xml:space="preserve"> 在签订合同之后，招标方有权提出因规范标准和</w:t>
      </w:r>
      <w:r w:rsidR="006132FB" w:rsidRPr="003B3D98">
        <w:rPr>
          <w:rFonts w:ascii="仿宋_GB2312" w:eastAsia="仿宋_GB2312" w:hAnsi="宋体" w:cs="宋体" w:hint="eastAsia"/>
          <w:snapToGrid w:val="0"/>
          <w:color w:val="000000" w:themeColor="text1"/>
          <w:kern w:val="0"/>
          <w:sz w:val="28"/>
          <w:szCs w:val="28"/>
        </w:rPr>
        <w:t>设计参数</w:t>
      </w:r>
      <w:r w:rsidRPr="003B3D98">
        <w:rPr>
          <w:rFonts w:ascii="仿宋_GB2312" w:eastAsia="仿宋_GB2312" w:hAnsi="宋体" w:cs="宋体" w:hint="eastAsia"/>
          <w:snapToGrid w:val="0"/>
          <w:color w:val="000000" w:themeColor="text1"/>
          <w:kern w:val="0"/>
          <w:sz w:val="28"/>
          <w:szCs w:val="28"/>
        </w:rPr>
        <w:t>发生变化而产生的一些补充要求，具体项目由买卖双方共同商定</w:t>
      </w:r>
      <w:bookmarkEnd w:id="9"/>
      <w:r w:rsidR="00D47C86" w:rsidRPr="003B3D98">
        <w:rPr>
          <w:rFonts w:ascii="仿宋_GB2312" w:eastAsia="仿宋_GB2312" w:hAnsi="宋体" w:cs="宋体" w:hint="eastAsia"/>
          <w:snapToGrid w:val="0"/>
          <w:color w:val="000000" w:themeColor="text1"/>
          <w:kern w:val="0"/>
          <w:sz w:val="28"/>
          <w:szCs w:val="28"/>
        </w:rPr>
        <w:t>。</w:t>
      </w:r>
    </w:p>
    <w:p w:rsidR="00B75A0E" w:rsidRPr="003B3D98" w:rsidRDefault="00E37538" w:rsidP="003448AF">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r w:rsidRPr="003B3D98">
        <w:rPr>
          <w:rFonts w:ascii="仿宋_GB2312" w:eastAsia="仿宋_GB2312" w:hint="eastAsia"/>
          <w:snapToGrid w:val="0"/>
          <w:color w:val="000000" w:themeColor="text1"/>
          <w:kern w:val="0"/>
          <w:sz w:val="28"/>
          <w:szCs w:val="28"/>
        </w:rPr>
        <w:lastRenderedPageBreak/>
        <w:t>1.</w:t>
      </w:r>
      <w:r w:rsidR="00B1055E">
        <w:rPr>
          <w:rFonts w:ascii="仿宋_GB2312" w:eastAsia="仿宋_GB2312" w:hint="eastAsia"/>
          <w:snapToGrid w:val="0"/>
          <w:color w:val="000000" w:themeColor="text1"/>
          <w:kern w:val="0"/>
          <w:sz w:val="28"/>
          <w:szCs w:val="28"/>
        </w:rPr>
        <w:t>9</w:t>
      </w:r>
      <w:r w:rsidRPr="003B3D98">
        <w:rPr>
          <w:rFonts w:ascii="仿宋_GB2312" w:eastAsia="仿宋_GB2312" w:hint="eastAsia"/>
          <w:snapToGrid w:val="0"/>
          <w:color w:val="000000" w:themeColor="text1"/>
          <w:kern w:val="0"/>
          <w:sz w:val="28"/>
          <w:szCs w:val="28"/>
        </w:rPr>
        <w:t xml:space="preserve"> 投标方应提供取得的国家相关计量中心校准证书，优先选择具有</w:t>
      </w:r>
      <w:r>
        <w:rPr>
          <w:rFonts w:ascii="仿宋_GB2312" w:eastAsia="仿宋_GB2312" w:hint="eastAsia"/>
          <w:snapToGrid w:val="0"/>
          <w:color w:val="000000" w:themeColor="text1"/>
          <w:kern w:val="0"/>
          <w:sz w:val="28"/>
          <w:szCs w:val="28"/>
        </w:rPr>
        <w:t>热电偶</w:t>
      </w:r>
      <w:r w:rsidRPr="003B3D98">
        <w:rPr>
          <w:rFonts w:ascii="仿宋_GB2312" w:eastAsia="仿宋_GB2312" w:hint="eastAsia"/>
          <w:snapToGrid w:val="0"/>
          <w:color w:val="000000" w:themeColor="text1"/>
          <w:kern w:val="0"/>
          <w:sz w:val="28"/>
          <w:szCs w:val="28"/>
        </w:rPr>
        <w:t>校准装置的投标方的品牌产品。</w:t>
      </w:r>
    </w:p>
    <w:p w:rsidR="003B3852" w:rsidRPr="006E159A" w:rsidRDefault="00A7063F" w:rsidP="003B3852">
      <w:pPr>
        <w:pStyle w:val="ac"/>
        <w:jc w:val="left"/>
      </w:pPr>
      <w:bookmarkStart w:id="10" w:name="_Toc490654766"/>
      <w:bookmarkStart w:id="11" w:name="_Toc322181458"/>
      <w:bookmarkStart w:id="12" w:name="_Toc7878246"/>
      <w:bookmarkStart w:id="13" w:name="_Toc7878332"/>
      <w:bookmarkStart w:id="14" w:name="_Toc8112097"/>
      <w:r>
        <w:rPr>
          <w:rFonts w:hint="eastAsia"/>
        </w:rPr>
        <w:t>2</w:t>
      </w:r>
      <w:r w:rsidR="003B3852" w:rsidRPr="006E159A">
        <w:rPr>
          <w:rFonts w:hint="eastAsia"/>
        </w:rPr>
        <w:t>.</w:t>
      </w:r>
      <w:r w:rsidR="003B3852" w:rsidRPr="006E159A">
        <w:rPr>
          <w:rFonts w:hint="eastAsia"/>
        </w:rPr>
        <w:t>标准规范</w:t>
      </w:r>
      <w:bookmarkEnd w:id="10"/>
      <w:bookmarkEnd w:id="14"/>
    </w:p>
    <w:p w:rsidR="00646B7E" w:rsidRPr="00453C6F" w:rsidRDefault="00646B7E" w:rsidP="00646B7E">
      <w:pPr>
        <w:widowControl/>
        <w:adjustRightInd w:val="0"/>
        <w:snapToGrid w:val="0"/>
        <w:spacing w:line="480" w:lineRule="exact"/>
        <w:ind w:firstLineChars="196" w:firstLine="549"/>
        <w:jc w:val="left"/>
        <w:rPr>
          <w:rFonts w:ascii="仿宋_GB2312" w:eastAsia="仿宋_GB2312" w:hAnsi="宋体" w:cs="宋体"/>
          <w:color w:val="000000" w:themeColor="text1"/>
          <w:kern w:val="0"/>
          <w:sz w:val="28"/>
          <w:szCs w:val="28"/>
        </w:rPr>
      </w:pPr>
      <w:r w:rsidRPr="00453C6F">
        <w:rPr>
          <w:rFonts w:ascii="仿宋_GB2312" w:eastAsia="仿宋_GB2312" w:hAnsi="宋体" w:cs="宋体" w:hint="eastAsia"/>
          <w:color w:val="000000" w:themeColor="text1"/>
          <w:kern w:val="0"/>
          <w:sz w:val="28"/>
          <w:szCs w:val="28"/>
        </w:rPr>
        <w:t>以下提出的规范是最低要求，要求</w:t>
      </w:r>
      <w:r>
        <w:rPr>
          <w:rFonts w:ascii="仿宋_GB2312" w:eastAsia="仿宋_GB2312" w:hAnsi="宋体" w:cs="宋体" w:hint="eastAsia"/>
          <w:color w:val="000000" w:themeColor="text1"/>
          <w:kern w:val="0"/>
          <w:sz w:val="28"/>
          <w:szCs w:val="28"/>
        </w:rPr>
        <w:t>卖</w:t>
      </w:r>
      <w:r w:rsidRPr="00453C6F">
        <w:rPr>
          <w:rFonts w:ascii="仿宋_GB2312" w:eastAsia="仿宋_GB2312" w:hAnsi="宋体" w:cs="宋体" w:hint="eastAsia"/>
          <w:color w:val="000000" w:themeColor="text1"/>
          <w:kern w:val="0"/>
          <w:sz w:val="28"/>
          <w:szCs w:val="28"/>
        </w:rPr>
        <w:t>方按照较高标准规范执行。</w:t>
      </w:r>
    </w:p>
    <w:p w:rsidR="00646B7E" w:rsidRPr="006B2273" w:rsidRDefault="00646B7E" w:rsidP="00646B7E">
      <w:pPr>
        <w:widowControl/>
        <w:tabs>
          <w:tab w:val="left" w:pos="6420"/>
        </w:tabs>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sidRPr="006B2273">
        <w:rPr>
          <w:rFonts w:ascii="仿宋_GB2312" w:eastAsia="仿宋_GB2312" w:hAnsi="宋体" w:cs="宋体" w:hint="eastAsia"/>
          <w:color w:val="000000" w:themeColor="text1"/>
          <w:kern w:val="0"/>
          <w:sz w:val="28"/>
          <w:szCs w:val="28"/>
        </w:rPr>
        <w:t xml:space="preserve">仪表安装手册              </w:t>
      </w:r>
      <w:r w:rsidR="00202513">
        <w:rPr>
          <w:rFonts w:ascii="仿宋_GB2312" w:eastAsia="仿宋_GB2312" w:hAnsi="宋体" w:cs="宋体" w:hint="eastAsia"/>
          <w:color w:val="000000" w:themeColor="text1"/>
          <w:kern w:val="0"/>
          <w:sz w:val="28"/>
          <w:szCs w:val="28"/>
        </w:rPr>
        <w:t xml:space="preserve">         </w:t>
      </w:r>
      <w:r w:rsidRPr="006B2273">
        <w:rPr>
          <w:rFonts w:ascii="仿宋_GB2312" w:eastAsia="仿宋_GB2312" w:hAnsi="宋体" w:cs="宋体" w:hint="eastAsia"/>
          <w:color w:val="000000" w:themeColor="text1"/>
          <w:kern w:val="0"/>
          <w:sz w:val="28"/>
          <w:szCs w:val="28"/>
        </w:rPr>
        <w:t xml:space="preserve"> API RP550</w:t>
      </w:r>
    </w:p>
    <w:p w:rsidR="00646B7E" w:rsidRPr="00453C6F" w:rsidRDefault="00E55B2D" w:rsidP="00646B7E">
      <w:pPr>
        <w:widowControl/>
        <w:tabs>
          <w:tab w:val="left" w:pos="6420"/>
        </w:tabs>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铂铑30-铂铑6</w:t>
      </w:r>
      <w:r w:rsidR="00646B7E" w:rsidRPr="00453C6F">
        <w:rPr>
          <w:rFonts w:ascii="仿宋_GB2312" w:eastAsia="仿宋_GB2312" w:hAnsi="宋体" w:cs="宋体" w:hint="eastAsia"/>
          <w:color w:val="000000" w:themeColor="text1"/>
          <w:kern w:val="0"/>
          <w:sz w:val="28"/>
          <w:szCs w:val="28"/>
        </w:rPr>
        <w:t xml:space="preserve">热电偶      </w:t>
      </w:r>
      <w:r w:rsidR="00202513">
        <w:rPr>
          <w:rFonts w:ascii="仿宋_GB2312" w:eastAsia="仿宋_GB2312" w:hAnsi="宋体" w:cs="宋体" w:hint="eastAsia"/>
          <w:color w:val="000000" w:themeColor="text1"/>
          <w:kern w:val="0"/>
          <w:sz w:val="28"/>
          <w:szCs w:val="28"/>
        </w:rPr>
        <w:t xml:space="preserve">          </w:t>
      </w:r>
      <w:r w:rsidR="00646B7E" w:rsidRPr="00453C6F">
        <w:rPr>
          <w:rFonts w:ascii="仿宋_GB2312" w:eastAsia="仿宋_GB2312" w:hAnsi="宋体" w:cs="宋体" w:hint="eastAsia"/>
          <w:color w:val="000000" w:themeColor="text1"/>
          <w:kern w:val="0"/>
          <w:sz w:val="28"/>
          <w:szCs w:val="28"/>
        </w:rPr>
        <w:t xml:space="preserve"> </w:t>
      </w:r>
      <w:r>
        <w:rPr>
          <w:rFonts w:ascii="仿宋_GB2312" w:eastAsia="仿宋_GB2312" w:hAnsi="宋体" w:cs="宋体" w:hint="eastAsia"/>
          <w:color w:val="000000" w:themeColor="text1"/>
          <w:kern w:val="0"/>
          <w:sz w:val="28"/>
          <w:szCs w:val="28"/>
        </w:rPr>
        <w:t>JJG 167-1995</w:t>
      </w:r>
    </w:p>
    <w:p w:rsidR="00646B7E" w:rsidRPr="00453C6F" w:rsidRDefault="00646B7E" w:rsidP="00646B7E">
      <w:pPr>
        <w:widowControl/>
        <w:tabs>
          <w:tab w:val="left" w:pos="6420"/>
        </w:tabs>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sidRPr="00453C6F">
        <w:rPr>
          <w:rFonts w:ascii="仿宋_GB2312" w:eastAsia="仿宋_GB2312" w:hAnsi="宋体" w:cs="宋体" w:hint="eastAsia"/>
          <w:color w:val="000000" w:themeColor="text1"/>
          <w:kern w:val="0"/>
          <w:sz w:val="28"/>
          <w:szCs w:val="28"/>
        </w:rPr>
        <w:t>工业热电偶</w:t>
      </w:r>
      <w:r w:rsidR="00E55B2D">
        <w:rPr>
          <w:rFonts w:ascii="仿宋_GB2312" w:eastAsia="仿宋_GB2312" w:hAnsi="宋体" w:cs="宋体" w:hint="eastAsia"/>
          <w:color w:val="000000" w:themeColor="text1"/>
          <w:kern w:val="0"/>
          <w:sz w:val="28"/>
          <w:szCs w:val="28"/>
        </w:rPr>
        <w:t>隔爆技术</w:t>
      </w:r>
      <w:r w:rsidRPr="00453C6F">
        <w:rPr>
          <w:rFonts w:ascii="仿宋_GB2312" w:eastAsia="仿宋_GB2312" w:hAnsi="宋体" w:cs="宋体" w:hint="eastAsia"/>
          <w:color w:val="000000" w:themeColor="text1"/>
          <w:kern w:val="0"/>
          <w:sz w:val="28"/>
          <w:szCs w:val="28"/>
        </w:rPr>
        <w:t xml:space="preserve">         </w:t>
      </w:r>
      <w:r w:rsidR="00202513">
        <w:rPr>
          <w:rFonts w:ascii="仿宋_GB2312" w:eastAsia="仿宋_GB2312" w:hAnsi="宋体" w:cs="宋体" w:hint="eastAsia"/>
          <w:color w:val="000000" w:themeColor="text1"/>
          <w:kern w:val="0"/>
          <w:sz w:val="28"/>
          <w:szCs w:val="28"/>
        </w:rPr>
        <w:t xml:space="preserve">         </w:t>
      </w:r>
      <w:r w:rsidRPr="00453C6F">
        <w:rPr>
          <w:rFonts w:ascii="仿宋_GB2312" w:eastAsia="仿宋_GB2312" w:hAnsi="宋体" w:cs="宋体" w:hint="eastAsia"/>
          <w:color w:val="000000" w:themeColor="text1"/>
          <w:kern w:val="0"/>
          <w:sz w:val="28"/>
          <w:szCs w:val="28"/>
        </w:rPr>
        <w:t>JB/T</w:t>
      </w:r>
      <w:r w:rsidR="00202513">
        <w:rPr>
          <w:rFonts w:ascii="仿宋_GB2312" w:eastAsia="仿宋_GB2312" w:hAnsi="宋体" w:cs="宋体" w:hint="eastAsia"/>
          <w:color w:val="000000" w:themeColor="text1"/>
          <w:kern w:val="0"/>
          <w:sz w:val="28"/>
          <w:szCs w:val="28"/>
        </w:rPr>
        <w:t>5518</w:t>
      </w:r>
      <w:r w:rsidRPr="00453C6F">
        <w:rPr>
          <w:rFonts w:ascii="仿宋_GB2312" w:eastAsia="仿宋_GB2312" w:hAnsi="宋体" w:cs="宋体" w:hint="eastAsia"/>
          <w:color w:val="000000" w:themeColor="text1"/>
          <w:kern w:val="0"/>
          <w:sz w:val="28"/>
          <w:szCs w:val="28"/>
        </w:rPr>
        <w:t>-91</w:t>
      </w:r>
    </w:p>
    <w:p w:rsidR="00646B7E" w:rsidRPr="00453C6F" w:rsidRDefault="00202513" w:rsidP="00646B7E">
      <w:pPr>
        <w:widowControl/>
        <w:tabs>
          <w:tab w:val="left" w:pos="6420"/>
        </w:tabs>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工业用热电偶形式、基本参数及尺寸  </w:t>
      </w:r>
      <w:r w:rsidR="00646B7E" w:rsidRPr="00453C6F">
        <w:rPr>
          <w:rFonts w:ascii="仿宋_GB2312" w:eastAsia="仿宋_GB2312" w:hAnsi="宋体" w:cs="宋体" w:hint="eastAsia"/>
          <w:color w:val="000000" w:themeColor="text1"/>
          <w:kern w:val="0"/>
          <w:sz w:val="28"/>
          <w:szCs w:val="28"/>
        </w:rPr>
        <w:t xml:space="preserve">  </w:t>
      </w:r>
      <w:r>
        <w:rPr>
          <w:rFonts w:ascii="仿宋_GB2312" w:eastAsia="仿宋_GB2312" w:hAnsi="宋体" w:cs="宋体" w:hint="eastAsia"/>
          <w:color w:val="000000" w:themeColor="text1"/>
          <w:kern w:val="0"/>
          <w:sz w:val="28"/>
          <w:szCs w:val="28"/>
        </w:rPr>
        <w:t>JB/T 5219-91</w:t>
      </w:r>
    </w:p>
    <w:p w:rsidR="00646B7E" w:rsidRPr="00453C6F" w:rsidRDefault="00646B7E" w:rsidP="00646B7E">
      <w:pPr>
        <w:widowControl/>
        <w:tabs>
          <w:tab w:val="left" w:pos="6420"/>
        </w:tabs>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sidRPr="00453C6F">
        <w:rPr>
          <w:rFonts w:ascii="仿宋_GB2312" w:eastAsia="仿宋_GB2312" w:hAnsi="宋体" w:cs="宋体" w:hint="eastAsia"/>
          <w:color w:val="000000" w:themeColor="text1"/>
          <w:kern w:val="0"/>
          <w:sz w:val="28"/>
          <w:szCs w:val="28"/>
        </w:rPr>
        <w:t>铠装热</w:t>
      </w:r>
      <w:r w:rsidR="00202513">
        <w:rPr>
          <w:rFonts w:ascii="仿宋_GB2312" w:eastAsia="仿宋_GB2312" w:hAnsi="宋体" w:cs="宋体" w:hint="eastAsia"/>
          <w:color w:val="000000" w:themeColor="text1"/>
          <w:kern w:val="0"/>
          <w:sz w:val="28"/>
          <w:szCs w:val="28"/>
        </w:rPr>
        <w:t>电偶</w:t>
      </w:r>
      <w:r w:rsidRPr="00453C6F">
        <w:rPr>
          <w:rFonts w:ascii="仿宋_GB2312" w:eastAsia="仿宋_GB2312" w:hAnsi="宋体" w:cs="宋体" w:hint="eastAsia"/>
          <w:color w:val="000000" w:themeColor="text1"/>
          <w:kern w:val="0"/>
          <w:sz w:val="28"/>
          <w:szCs w:val="28"/>
        </w:rPr>
        <w:t xml:space="preserve">                </w:t>
      </w:r>
      <w:r w:rsidR="00202513">
        <w:rPr>
          <w:rFonts w:ascii="仿宋_GB2312" w:eastAsia="仿宋_GB2312" w:hAnsi="宋体" w:cs="宋体" w:hint="eastAsia"/>
          <w:color w:val="000000" w:themeColor="text1"/>
          <w:kern w:val="0"/>
          <w:sz w:val="28"/>
          <w:szCs w:val="28"/>
        </w:rPr>
        <w:t xml:space="preserve">         </w:t>
      </w:r>
      <w:r w:rsidRPr="00453C6F">
        <w:rPr>
          <w:rFonts w:ascii="仿宋_GB2312" w:eastAsia="仿宋_GB2312" w:hAnsi="宋体" w:cs="宋体" w:hint="eastAsia"/>
          <w:color w:val="000000" w:themeColor="text1"/>
          <w:kern w:val="0"/>
          <w:sz w:val="28"/>
          <w:szCs w:val="28"/>
        </w:rPr>
        <w:t xml:space="preserve"> </w:t>
      </w:r>
      <w:r w:rsidR="00202513">
        <w:rPr>
          <w:rFonts w:ascii="仿宋_GB2312" w:eastAsia="仿宋_GB2312" w:hAnsi="宋体" w:cs="宋体" w:hint="eastAsia"/>
          <w:color w:val="000000" w:themeColor="text1"/>
          <w:kern w:val="0"/>
          <w:sz w:val="28"/>
          <w:szCs w:val="28"/>
        </w:rPr>
        <w:t>JB/T 5219-91</w:t>
      </w:r>
    </w:p>
    <w:p w:rsidR="00646B7E" w:rsidRPr="00453C6F" w:rsidRDefault="00646B7E" w:rsidP="00646B7E">
      <w:pPr>
        <w:widowControl/>
        <w:tabs>
          <w:tab w:val="left" w:pos="6180"/>
        </w:tabs>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sidRPr="00453C6F">
        <w:rPr>
          <w:rFonts w:ascii="仿宋_GB2312" w:eastAsia="仿宋_GB2312" w:hAnsi="宋体" w:cs="宋体" w:hint="eastAsia"/>
          <w:color w:val="000000" w:themeColor="text1"/>
          <w:kern w:val="0"/>
          <w:sz w:val="28"/>
          <w:szCs w:val="28"/>
        </w:rPr>
        <w:t xml:space="preserve">工业仪表模拟信号         </w:t>
      </w:r>
      <w:r w:rsidR="00202513">
        <w:rPr>
          <w:rFonts w:ascii="仿宋_GB2312" w:eastAsia="仿宋_GB2312" w:hAnsi="宋体" w:cs="宋体" w:hint="eastAsia"/>
          <w:color w:val="000000" w:themeColor="text1"/>
          <w:kern w:val="0"/>
          <w:sz w:val="28"/>
          <w:szCs w:val="28"/>
        </w:rPr>
        <w:t xml:space="preserve">         </w:t>
      </w:r>
      <w:r w:rsidRPr="00453C6F">
        <w:rPr>
          <w:rFonts w:ascii="仿宋_GB2312" w:eastAsia="仿宋_GB2312" w:hAnsi="宋体" w:cs="宋体" w:hint="eastAsia"/>
          <w:color w:val="000000" w:themeColor="text1"/>
          <w:kern w:val="0"/>
          <w:sz w:val="28"/>
          <w:szCs w:val="28"/>
        </w:rPr>
        <w:t xml:space="preserve">  ISA  S50.1</w:t>
      </w:r>
      <w:r w:rsidRPr="00453C6F">
        <w:rPr>
          <w:rFonts w:ascii="仿宋_GB2312" w:eastAsia="仿宋_GB2312" w:hAnsi="宋体" w:cs="宋体" w:hint="eastAsia"/>
          <w:color w:val="000000" w:themeColor="text1"/>
          <w:kern w:val="0"/>
          <w:sz w:val="28"/>
          <w:szCs w:val="28"/>
        </w:rPr>
        <w:tab/>
      </w:r>
    </w:p>
    <w:p w:rsidR="00646B7E" w:rsidRPr="00453C6F" w:rsidRDefault="00646B7E" w:rsidP="00646B7E">
      <w:pPr>
        <w:widowControl/>
        <w:tabs>
          <w:tab w:val="left" w:pos="6180"/>
        </w:tabs>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sidRPr="00453C6F">
        <w:rPr>
          <w:rFonts w:ascii="仿宋_GB2312" w:eastAsia="仿宋_GB2312" w:hAnsi="宋体" w:cs="宋体" w:hint="eastAsia"/>
          <w:color w:val="000000" w:themeColor="text1"/>
          <w:kern w:val="0"/>
          <w:sz w:val="28"/>
          <w:szCs w:val="28"/>
        </w:rPr>
        <w:t xml:space="preserve">仪表防护                 </w:t>
      </w:r>
      <w:r w:rsidR="00202513">
        <w:rPr>
          <w:rFonts w:ascii="仿宋_GB2312" w:eastAsia="仿宋_GB2312" w:hAnsi="宋体" w:cs="宋体" w:hint="eastAsia"/>
          <w:color w:val="000000" w:themeColor="text1"/>
          <w:kern w:val="0"/>
          <w:sz w:val="28"/>
          <w:szCs w:val="28"/>
        </w:rPr>
        <w:t xml:space="preserve">         </w:t>
      </w:r>
      <w:r w:rsidRPr="00453C6F">
        <w:rPr>
          <w:rFonts w:ascii="仿宋_GB2312" w:eastAsia="仿宋_GB2312" w:hAnsi="宋体" w:cs="宋体" w:hint="eastAsia"/>
          <w:color w:val="000000" w:themeColor="text1"/>
          <w:kern w:val="0"/>
          <w:sz w:val="28"/>
          <w:szCs w:val="28"/>
        </w:rPr>
        <w:t xml:space="preserve">  IEC 529、GB4208-20</w:t>
      </w:r>
      <w:r w:rsidR="00E86778">
        <w:rPr>
          <w:rFonts w:ascii="仿宋_GB2312" w:eastAsia="仿宋_GB2312" w:hAnsi="宋体" w:cs="宋体" w:hint="eastAsia"/>
          <w:color w:val="000000" w:themeColor="text1"/>
          <w:kern w:val="0"/>
          <w:sz w:val="28"/>
          <w:szCs w:val="28"/>
        </w:rPr>
        <w:t>09</w:t>
      </w:r>
    </w:p>
    <w:p w:rsidR="00646B7E" w:rsidRPr="00453C6F" w:rsidRDefault="00646B7E" w:rsidP="00646B7E">
      <w:pPr>
        <w:widowControl/>
        <w:tabs>
          <w:tab w:val="left" w:pos="5580"/>
        </w:tabs>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sidRPr="00453C6F">
        <w:rPr>
          <w:rFonts w:ascii="仿宋_GB2312" w:eastAsia="仿宋_GB2312" w:hAnsi="宋体" w:cs="宋体" w:hint="eastAsia"/>
          <w:color w:val="000000" w:themeColor="text1"/>
          <w:kern w:val="0"/>
          <w:sz w:val="28"/>
          <w:szCs w:val="28"/>
        </w:rPr>
        <w:t xml:space="preserve">法兰标准               </w:t>
      </w:r>
      <w:r w:rsidR="00202513">
        <w:rPr>
          <w:rFonts w:ascii="仿宋_GB2312" w:eastAsia="仿宋_GB2312" w:hAnsi="宋体" w:cs="宋体" w:hint="eastAsia"/>
          <w:color w:val="000000" w:themeColor="text1"/>
          <w:kern w:val="0"/>
          <w:sz w:val="28"/>
          <w:szCs w:val="28"/>
        </w:rPr>
        <w:t xml:space="preserve">         </w:t>
      </w:r>
      <w:r w:rsidRPr="00453C6F">
        <w:rPr>
          <w:rFonts w:ascii="仿宋_GB2312" w:eastAsia="仿宋_GB2312" w:hAnsi="宋体" w:cs="宋体" w:hint="eastAsia"/>
          <w:color w:val="000000" w:themeColor="text1"/>
          <w:kern w:val="0"/>
          <w:sz w:val="28"/>
          <w:szCs w:val="28"/>
        </w:rPr>
        <w:t xml:space="preserve">    ANSI B 16.5</w:t>
      </w:r>
    </w:p>
    <w:p w:rsidR="00646B7E" w:rsidRPr="00453C6F" w:rsidRDefault="00646B7E" w:rsidP="00E37538">
      <w:pPr>
        <w:widowControl/>
        <w:tabs>
          <w:tab w:val="left" w:pos="5580"/>
        </w:tabs>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sidRPr="00453C6F">
        <w:rPr>
          <w:rFonts w:ascii="仿宋_GB2312" w:eastAsia="仿宋_GB2312" w:hAnsi="宋体" w:cs="宋体" w:hint="eastAsia"/>
          <w:color w:val="000000" w:themeColor="text1"/>
          <w:kern w:val="0"/>
          <w:sz w:val="28"/>
          <w:szCs w:val="28"/>
        </w:rPr>
        <w:t xml:space="preserve">铭牌和印记             </w:t>
      </w:r>
      <w:r w:rsidR="00202513">
        <w:rPr>
          <w:rFonts w:ascii="仿宋_GB2312" w:eastAsia="仿宋_GB2312" w:hAnsi="宋体" w:cs="宋体" w:hint="eastAsia"/>
          <w:color w:val="000000" w:themeColor="text1"/>
          <w:kern w:val="0"/>
          <w:sz w:val="28"/>
          <w:szCs w:val="28"/>
        </w:rPr>
        <w:t xml:space="preserve">         </w:t>
      </w:r>
      <w:r w:rsidRPr="00453C6F">
        <w:rPr>
          <w:rFonts w:ascii="仿宋_GB2312" w:eastAsia="仿宋_GB2312" w:hAnsi="宋体" w:cs="宋体" w:hint="eastAsia"/>
          <w:color w:val="000000" w:themeColor="text1"/>
          <w:kern w:val="0"/>
          <w:sz w:val="28"/>
          <w:szCs w:val="28"/>
        </w:rPr>
        <w:t xml:space="preserve">    MSS-SP-25</w:t>
      </w:r>
    </w:p>
    <w:p w:rsidR="006B3DFC" w:rsidRPr="003B3D98" w:rsidRDefault="00A7063F" w:rsidP="002E34F2">
      <w:pPr>
        <w:pStyle w:val="ac"/>
        <w:jc w:val="left"/>
      </w:pPr>
      <w:bookmarkStart w:id="15" w:name="_Toc8112098"/>
      <w:r>
        <w:rPr>
          <w:rFonts w:hint="eastAsia"/>
        </w:rPr>
        <w:t>3</w:t>
      </w:r>
      <w:r w:rsidR="006B3DFC" w:rsidRPr="003B3D98">
        <w:rPr>
          <w:rFonts w:hint="eastAsia"/>
        </w:rPr>
        <w:t>.</w:t>
      </w:r>
      <w:r w:rsidR="006B3DFC" w:rsidRPr="003B3D98">
        <w:rPr>
          <w:rFonts w:hint="eastAsia"/>
        </w:rPr>
        <w:t>技术要求</w:t>
      </w:r>
      <w:bookmarkEnd w:id="11"/>
      <w:bookmarkEnd w:id="12"/>
      <w:bookmarkEnd w:id="13"/>
      <w:bookmarkEnd w:id="15"/>
    </w:p>
    <w:p w:rsidR="006B3DFC" w:rsidRPr="003B3D98" w:rsidRDefault="00E37538" w:rsidP="005B4D11">
      <w:pPr>
        <w:spacing w:line="480" w:lineRule="exact"/>
        <w:ind w:firstLineChars="200" w:firstLine="560"/>
        <w:rPr>
          <w:rFonts w:ascii="仿宋_GB2312" w:eastAsia="仿宋_GB2312" w:hAnsi="宋体" w:cs="宋体"/>
          <w:color w:val="000000" w:themeColor="text1"/>
          <w:kern w:val="0"/>
          <w:sz w:val="28"/>
          <w:szCs w:val="28"/>
        </w:rPr>
      </w:pPr>
      <w:r w:rsidRPr="003B3D98">
        <w:rPr>
          <w:rFonts w:ascii="仿宋_GB2312" w:eastAsia="仿宋_GB2312" w:hAnsi="宋体" w:cs="宋体" w:hint="eastAsia"/>
          <w:snapToGrid w:val="0"/>
          <w:color w:val="000000" w:themeColor="text1"/>
          <w:kern w:val="0"/>
          <w:sz w:val="28"/>
          <w:szCs w:val="28"/>
        </w:rPr>
        <w:t>*</w:t>
      </w:r>
      <w:r w:rsidR="00A7063F">
        <w:rPr>
          <w:rFonts w:ascii="仿宋_GB2312" w:eastAsia="仿宋_GB2312" w:hAnsi="宋体" w:cs="宋体" w:hint="eastAsia"/>
          <w:color w:val="000000" w:themeColor="text1"/>
          <w:kern w:val="0"/>
          <w:sz w:val="28"/>
          <w:szCs w:val="28"/>
        </w:rPr>
        <w:t>3.</w:t>
      </w:r>
      <w:r w:rsidR="006B3DFC" w:rsidRPr="003B3D98">
        <w:rPr>
          <w:rFonts w:ascii="仿宋_GB2312" w:eastAsia="仿宋_GB2312" w:hAnsi="宋体" w:cs="宋体" w:hint="eastAsia"/>
          <w:color w:val="000000" w:themeColor="text1"/>
          <w:kern w:val="0"/>
          <w:sz w:val="28"/>
          <w:szCs w:val="28"/>
        </w:rPr>
        <w:t>1 投标方所投标的</w:t>
      </w:r>
      <w:r w:rsidR="007647B9">
        <w:rPr>
          <w:rFonts w:ascii="仿宋_GB2312" w:eastAsia="仿宋_GB2312" w:hAnsi="宋体" w:cs="宋体" w:hint="eastAsia"/>
          <w:color w:val="000000" w:themeColor="text1"/>
          <w:kern w:val="0"/>
          <w:sz w:val="28"/>
          <w:szCs w:val="28"/>
        </w:rPr>
        <w:t>热电偶</w:t>
      </w:r>
      <w:r w:rsidR="006B3DFC" w:rsidRPr="003B3D98">
        <w:rPr>
          <w:rFonts w:ascii="仿宋_GB2312" w:eastAsia="仿宋_GB2312" w:hAnsi="宋体" w:cs="宋体" w:hint="eastAsia"/>
          <w:color w:val="000000" w:themeColor="text1"/>
          <w:kern w:val="0"/>
          <w:sz w:val="28"/>
          <w:szCs w:val="28"/>
        </w:rPr>
        <w:t>及附件产品必须是</w:t>
      </w:r>
      <w:r w:rsidR="000717A1" w:rsidRPr="003B3D98">
        <w:rPr>
          <w:rFonts w:ascii="仿宋_GB2312" w:eastAsia="仿宋_GB2312" w:hAnsi="宋体" w:cs="宋体" w:hint="eastAsia"/>
          <w:color w:val="000000" w:themeColor="text1"/>
          <w:kern w:val="0"/>
          <w:sz w:val="28"/>
          <w:szCs w:val="28"/>
        </w:rPr>
        <w:t>全新产品</w:t>
      </w:r>
      <w:r w:rsidR="006B3DFC" w:rsidRPr="003B3D98">
        <w:rPr>
          <w:rFonts w:ascii="仿宋_GB2312" w:eastAsia="仿宋_GB2312" w:hAnsi="宋体" w:cs="宋体" w:hint="eastAsia"/>
          <w:color w:val="000000" w:themeColor="text1"/>
          <w:kern w:val="0"/>
          <w:sz w:val="28"/>
          <w:szCs w:val="28"/>
        </w:rPr>
        <w:t>，整体集成供货。要求投标方在投标书技术文件中详细描述各自品牌</w:t>
      </w:r>
      <w:r w:rsidR="007647B9">
        <w:rPr>
          <w:rFonts w:ascii="仿宋_GB2312" w:eastAsia="仿宋_GB2312" w:hAnsi="宋体" w:cs="宋体" w:hint="eastAsia"/>
          <w:color w:val="000000" w:themeColor="text1"/>
          <w:kern w:val="0"/>
          <w:sz w:val="28"/>
          <w:szCs w:val="28"/>
        </w:rPr>
        <w:t>热电偶</w:t>
      </w:r>
      <w:r w:rsidR="00BE35C1" w:rsidRPr="003B3D98">
        <w:rPr>
          <w:rFonts w:ascii="仿宋_GB2312" w:eastAsia="仿宋_GB2312" w:hAnsi="宋体" w:cs="宋体" w:hint="eastAsia"/>
          <w:color w:val="000000" w:themeColor="text1"/>
          <w:kern w:val="0"/>
          <w:sz w:val="28"/>
          <w:szCs w:val="28"/>
        </w:rPr>
        <w:t>的</w:t>
      </w:r>
      <w:r w:rsidR="001251C1" w:rsidRPr="003B3D98">
        <w:rPr>
          <w:rFonts w:ascii="仿宋_GB2312" w:eastAsia="仿宋_GB2312" w:hAnsi="宋体" w:cs="宋体" w:hint="eastAsia"/>
          <w:color w:val="000000" w:themeColor="text1"/>
          <w:kern w:val="0"/>
          <w:sz w:val="28"/>
          <w:szCs w:val="28"/>
        </w:rPr>
        <w:t>生产工厂信息、</w:t>
      </w:r>
      <w:r w:rsidR="00BE35C1" w:rsidRPr="003B3D98">
        <w:rPr>
          <w:rFonts w:ascii="仿宋_GB2312" w:eastAsia="仿宋_GB2312" w:hAnsi="宋体" w:cs="宋体" w:hint="eastAsia"/>
          <w:color w:val="000000" w:themeColor="text1"/>
          <w:kern w:val="0"/>
          <w:sz w:val="28"/>
          <w:szCs w:val="28"/>
        </w:rPr>
        <w:t>结构形式</w:t>
      </w:r>
      <w:r w:rsidR="00A951FF" w:rsidRPr="003B3D98">
        <w:rPr>
          <w:rFonts w:ascii="仿宋_GB2312" w:eastAsia="仿宋_GB2312" w:hAnsi="宋体" w:cs="宋体" w:hint="eastAsia"/>
          <w:color w:val="000000" w:themeColor="text1"/>
          <w:kern w:val="0"/>
          <w:sz w:val="28"/>
          <w:szCs w:val="28"/>
        </w:rPr>
        <w:t>、设计</w:t>
      </w:r>
      <w:r w:rsidR="006B3DFC" w:rsidRPr="003B3D98">
        <w:rPr>
          <w:rFonts w:ascii="仿宋_GB2312" w:eastAsia="仿宋_GB2312" w:hAnsi="宋体" w:cs="宋体" w:hint="eastAsia"/>
          <w:color w:val="000000" w:themeColor="text1"/>
          <w:kern w:val="0"/>
          <w:sz w:val="28"/>
          <w:szCs w:val="28"/>
        </w:rPr>
        <w:t>特点、</w:t>
      </w:r>
      <w:r w:rsidR="00C4385A" w:rsidRPr="003B3D98">
        <w:rPr>
          <w:rFonts w:ascii="仿宋_GB2312" w:eastAsia="仿宋_GB2312" w:hAnsi="宋体" w:cs="宋体" w:hint="eastAsia"/>
          <w:color w:val="000000" w:themeColor="text1"/>
          <w:kern w:val="0"/>
          <w:sz w:val="28"/>
          <w:szCs w:val="28"/>
        </w:rPr>
        <w:t>规格型号</w:t>
      </w:r>
      <w:r w:rsidR="00866948" w:rsidRPr="003B3D98">
        <w:rPr>
          <w:rFonts w:ascii="仿宋_GB2312" w:eastAsia="仿宋_GB2312" w:hAnsi="宋体" w:cs="宋体" w:hint="eastAsia"/>
          <w:color w:val="000000" w:themeColor="text1"/>
          <w:kern w:val="0"/>
          <w:sz w:val="28"/>
          <w:szCs w:val="28"/>
        </w:rPr>
        <w:t>、精度、适用环境温度</w:t>
      </w:r>
      <w:r w:rsidR="007841DF" w:rsidRPr="003B3D98">
        <w:rPr>
          <w:rFonts w:ascii="仿宋_GB2312" w:eastAsia="仿宋_GB2312" w:hAnsi="宋体" w:cs="宋体" w:hint="eastAsia"/>
          <w:color w:val="000000" w:themeColor="text1"/>
          <w:kern w:val="0"/>
          <w:sz w:val="28"/>
          <w:szCs w:val="28"/>
        </w:rPr>
        <w:t>、防护等级、防护措施</w:t>
      </w:r>
      <w:r w:rsidR="006B3DFC" w:rsidRPr="003B3D98">
        <w:rPr>
          <w:rFonts w:ascii="仿宋_GB2312" w:eastAsia="仿宋_GB2312" w:hAnsi="宋体" w:cs="宋体" w:hint="eastAsia"/>
          <w:color w:val="000000" w:themeColor="text1"/>
          <w:kern w:val="0"/>
          <w:sz w:val="28"/>
          <w:szCs w:val="28"/>
        </w:rPr>
        <w:t>等各种技术参数，并给出</w:t>
      </w:r>
      <w:r w:rsidR="007647B9">
        <w:rPr>
          <w:rFonts w:ascii="仿宋_GB2312" w:eastAsia="仿宋_GB2312" w:hAnsi="宋体" w:cs="宋体" w:hint="eastAsia"/>
          <w:color w:val="000000" w:themeColor="text1"/>
          <w:kern w:val="0"/>
          <w:sz w:val="28"/>
          <w:szCs w:val="28"/>
        </w:rPr>
        <w:t>热电偶</w:t>
      </w:r>
      <w:r w:rsidR="007B107C" w:rsidRPr="003B3D98">
        <w:rPr>
          <w:rFonts w:ascii="仿宋_GB2312" w:eastAsia="仿宋_GB2312" w:hAnsi="宋体" w:cs="宋体" w:hint="eastAsia"/>
          <w:color w:val="000000" w:themeColor="text1"/>
          <w:kern w:val="0"/>
          <w:sz w:val="28"/>
          <w:szCs w:val="28"/>
        </w:rPr>
        <w:t>外形尺寸图、</w:t>
      </w:r>
      <w:r w:rsidR="00A951FF" w:rsidRPr="003B3D98">
        <w:rPr>
          <w:rFonts w:ascii="仿宋_GB2312" w:eastAsia="仿宋_GB2312" w:hAnsi="宋体" w:cs="宋体" w:hint="eastAsia"/>
          <w:color w:val="000000" w:themeColor="text1"/>
          <w:kern w:val="0"/>
          <w:sz w:val="28"/>
          <w:szCs w:val="28"/>
        </w:rPr>
        <w:t>内部</w:t>
      </w:r>
      <w:r w:rsidR="006B3DFC" w:rsidRPr="003B3D98">
        <w:rPr>
          <w:rFonts w:ascii="仿宋_GB2312" w:eastAsia="仿宋_GB2312" w:hAnsi="宋体" w:cs="宋体" w:hint="eastAsia"/>
          <w:color w:val="000000" w:themeColor="text1"/>
          <w:kern w:val="0"/>
          <w:sz w:val="28"/>
          <w:szCs w:val="28"/>
        </w:rPr>
        <w:t>结构图</w:t>
      </w:r>
      <w:r w:rsidR="007841DF" w:rsidRPr="003B3D98">
        <w:rPr>
          <w:rFonts w:ascii="仿宋_GB2312" w:eastAsia="仿宋_GB2312" w:hAnsi="宋体" w:cs="宋体" w:hint="eastAsia"/>
          <w:color w:val="000000" w:themeColor="text1"/>
          <w:kern w:val="0"/>
          <w:sz w:val="28"/>
          <w:szCs w:val="28"/>
        </w:rPr>
        <w:t>、安装方式图</w:t>
      </w:r>
      <w:r w:rsidR="006B3DFC" w:rsidRPr="003B3D98">
        <w:rPr>
          <w:rFonts w:ascii="仿宋_GB2312" w:eastAsia="仿宋_GB2312" w:hAnsi="宋体" w:cs="宋体" w:hint="eastAsia"/>
          <w:color w:val="000000" w:themeColor="text1"/>
          <w:kern w:val="0"/>
          <w:sz w:val="28"/>
          <w:szCs w:val="28"/>
        </w:rPr>
        <w:t>。</w:t>
      </w:r>
    </w:p>
    <w:p w:rsidR="00841864" w:rsidRPr="003B3D98"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r w:rsidR="006B3DFC" w:rsidRPr="003B3D98">
        <w:rPr>
          <w:rFonts w:ascii="仿宋_GB2312" w:eastAsia="仿宋_GB2312" w:hAnsi="宋体" w:cs="宋体" w:hint="eastAsia"/>
          <w:color w:val="000000" w:themeColor="text1"/>
          <w:kern w:val="0"/>
          <w:sz w:val="28"/>
          <w:szCs w:val="28"/>
        </w:rPr>
        <w:t>2 要求投标方在投标书技术文件中详细列举</w:t>
      </w:r>
      <w:r w:rsidR="007647B9">
        <w:rPr>
          <w:rFonts w:ascii="仿宋_GB2312" w:eastAsia="仿宋_GB2312" w:hAnsi="宋体" w:cs="宋体" w:hint="eastAsia"/>
          <w:color w:val="000000" w:themeColor="text1"/>
          <w:kern w:val="0"/>
          <w:sz w:val="28"/>
          <w:szCs w:val="28"/>
        </w:rPr>
        <w:t>热电偶</w:t>
      </w:r>
      <w:r w:rsidR="006B3DFC" w:rsidRPr="003B3D98">
        <w:rPr>
          <w:rFonts w:ascii="仿宋_GB2312" w:eastAsia="仿宋_GB2312" w:hAnsi="宋体" w:cs="宋体" w:hint="eastAsia"/>
          <w:color w:val="000000" w:themeColor="text1"/>
          <w:kern w:val="0"/>
          <w:sz w:val="28"/>
          <w:szCs w:val="28"/>
        </w:rPr>
        <w:t>各部件的材质、生产厂家、加工组装工厂等信息。投标方应完整填写下面的表格：</w:t>
      </w: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4"/>
        <w:gridCol w:w="1704"/>
        <w:gridCol w:w="1193"/>
        <w:gridCol w:w="1383"/>
        <w:gridCol w:w="2244"/>
        <w:gridCol w:w="1208"/>
      </w:tblGrid>
      <w:tr w:rsidR="00841864" w:rsidRPr="003B3D98" w:rsidTr="000857F7">
        <w:tc>
          <w:tcPr>
            <w:tcW w:w="4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序号</w:t>
            </w:r>
          </w:p>
        </w:tc>
        <w:tc>
          <w:tcPr>
            <w:tcW w:w="9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部件名称</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材质</w:t>
            </w: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加工工厂</w:t>
            </w:r>
          </w:p>
        </w:tc>
        <w:tc>
          <w:tcPr>
            <w:tcW w:w="1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组装检验工厂</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备注</w:t>
            </w:r>
          </w:p>
        </w:tc>
      </w:tr>
      <w:tr w:rsidR="00841864" w:rsidRPr="003B3D98" w:rsidTr="000857F7">
        <w:tc>
          <w:tcPr>
            <w:tcW w:w="4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1</w:t>
            </w:r>
          </w:p>
        </w:tc>
        <w:tc>
          <w:tcPr>
            <w:tcW w:w="9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3E11D2"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热偶</w:t>
            </w:r>
            <w:r w:rsidR="003A10FE">
              <w:rPr>
                <w:rFonts w:ascii="仿宋_GB2312" w:eastAsia="仿宋_GB2312" w:hAnsi="宋体" w:cs="宋体" w:hint="eastAsia"/>
                <w:color w:val="000000" w:themeColor="text1"/>
                <w:kern w:val="0"/>
                <w:sz w:val="28"/>
                <w:szCs w:val="28"/>
              </w:rPr>
              <w:t>丝</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p>
        </w:tc>
        <w:tc>
          <w:tcPr>
            <w:tcW w:w="1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p>
        </w:tc>
      </w:tr>
      <w:tr w:rsidR="00841864" w:rsidRPr="003B3D98" w:rsidTr="000857F7">
        <w:tc>
          <w:tcPr>
            <w:tcW w:w="4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2</w:t>
            </w:r>
          </w:p>
        </w:tc>
        <w:tc>
          <w:tcPr>
            <w:tcW w:w="9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3E11D2"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外套管</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p>
        </w:tc>
        <w:tc>
          <w:tcPr>
            <w:tcW w:w="13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864" w:rsidRPr="003B3D98" w:rsidRDefault="00841864" w:rsidP="005B4D11">
            <w:pPr>
              <w:widowControl/>
              <w:adjustRightInd w:val="0"/>
              <w:snapToGrid w:val="0"/>
              <w:spacing w:line="480" w:lineRule="exact"/>
              <w:jc w:val="center"/>
              <w:rPr>
                <w:rFonts w:ascii="仿宋_GB2312" w:eastAsia="仿宋_GB2312" w:hAnsi="宋体" w:cs="宋体"/>
                <w:color w:val="000000" w:themeColor="text1"/>
                <w:kern w:val="0"/>
                <w:sz w:val="28"/>
                <w:szCs w:val="28"/>
              </w:rPr>
            </w:pPr>
          </w:p>
        </w:tc>
      </w:tr>
    </w:tbl>
    <w:p w:rsidR="005C1013" w:rsidRDefault="00E37538" w:rsidP="005B4D11">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bookmarkStart w:id="16" w:name="_Toc322181459"/>
      <w:r w:rsidRPr="003B3D98">
        <w:rPr>
          <w:rFonts w:ascii="仿宋_GB2312" w:eastAsia="仿宋_GB2312" w:hAnsi="宋体" w:cs="宋体" w:hint="eastAsia"/>
          <w:snapToGrid w:val="0"/>
          <w:color w:val="000000" w:themeColor="text1"/>
          <w:kern w:val="0"/>
          <w:sz w:val="28"/>
          <w:szCs w:val="28"/>
        </w:rPr>
        <w:t>*</w:t>
      </w:r>
      <w:r w:rsidR="00A7063F">
        <w:rPr>
          <w:rFonts w:ascii="仿宋_GB2312" w:eastAsia="仿宋_GB2312" w:hAnsi="宋体" w:cs="宋体" w:hint="eastAsia"/>
          <w:color w:val="000000" w:themeColor="text1"/>
          <w:kern w:val="0"/>
          <w:sz w:val="28"/>
          <w:szCs w:val="28"/>
        </w:rPr>
        <w:t>3.</w:t>
      </w:r>
      <w:r w:rsidR="005C1013" w:rsidRPr="000511F1">
        <w:rPr>
          <w:rFonts w:ascii="仿宋_GB2312" w:eastAsia="仿宋_GB2312" w:hAnsi="宋体" w:cs="宋体" w:hint="eastAsia"/>
          <w:color w:val="000000" w:themeColor="text1"/>
          <w:kern w:val="0"/>
          <w:sz w:val="28"/>
          <w:szCs w:val="28"/>
        </w:rPr>
        <w:t>3</w:t>
      </w:r>
      <w:r w:rsidR="000511F1" w:rsidRPr="000511F1">
        <w:rPr>
          <w:rFonts w:ascii="仿宋_GB2312" w:eastAsia="仿宋_GB2312" w:hAnsi="宋体" w:cs="宋体" w:hint="eastAsia"/>
          <w:color w:val="000000" w:themeColor="text1"/>
          <w:kern w:val="0"/>
          <w:sz w:val="28"/>
          <w:szCs w:val="28"/>
        </w:rPr>
        <w:t>投标方所供B型热电偶为装配型结构形式，精度要求</w:t>
      </w:r>
      <w:r w:rsidR="00D04884">
        <w:rPr>
          <w:rFonts w:ascii="仿宋_GB2312" w:eastAsia="仿宋_GB2312" w:hAnsi="宋体" w:cs="宋体" w:hint="eastAsia"/>
          <w:color w:val="000000" w:themeColor="text1"/>
          <w:kern w:val="0"/>
          <w:sz w:val="28"/>
          <w:szCs w:val="28"/>
        </w:rPr>
        <w:t>满足后附数据表要求</w:t>
      </w:r>
      <w:r w:rsidR="000511F1" w:rsidRPr="000511F1">
        <w:rPr>
          <w:rFonts w:ascii="仿宋_GB2312" w:eastAsia="仿宋_GB2312" w:hAnsi="宋体" w:hint="eastAsia"/>
          <w:sz w:val="28"/>
          <w:szCs w:val="28"/>
        </w:rPr>
        <w:t>，热</w:t>
      </w:r>
      <w:r w:rsidR="000511F1" w:rsidRPr="000511F1">
        <w:rPr>
          <w:rFonts w:ascii="仿宋_GB2312" w:eastAsia="仿宋_GB2312" w:hAnsi="宋体" w:cs="宋体" w:hint="eastAsia"/>
          <w:snapToGrid w:val="0"/>
          <w:color w:val="000000" w:themeColor="text1"/>
          <w:kern w:val="0"/>
          <w:sz w:val="28"/>
          <w:szCs w:val="28"/>
        </w:rPr>
        <w:t>偶</w:t>
      </w:r>
      <w:r w:rsidR="000511F1">
        <w:rPr>
          <w:rFonts w:ascii="仿宋_GB2312" w:eastAsia="仿宋_GB2312" w:hAnsi="宋体" w:cs="宋体" w:hint="eastAsia"/>
          <w:snapToGrid w:val="0"/>
          <w:color w:val="000000" w:themeColor="text1"/>
          <w:kern w:val="0"/>
          <w:sz w:val="28"/>
          <w:szCs w:val="28"/>
        </w:rPr>
        <w:t>丝</w:t>
      </w:r>
      <w:r>
        <w:rPr>
          <w:rFonts w:ascii="仿宋_GB2312" w:eastAsia="仿宋_GB2312" w:hAnsi="宋体" w:cs="宋体" w:hint="eastAsia"/>
          <w:snapToGrid w:val="0"/>
          <w:color w:val="000000" w:themeColor="text1"/>
          <w:kern w:val="0"/>
          <w:sz w:val="28"/>
          <w:szCs w:val="28"/>
        </w:rPr>
        <w:t>为整根设计，</w:t>
      </w:r>
      <w:r w:rsidR="000511F1">
        <w:rPr>
          <w:rFonts w:ascii="仿宋_GB2312" w:eastAsia="仿宋_GB2312" w:hAnsi="宋体" w:cs="宋体" w:hint="eastAsia"/>
          <w:snapToGrid w:val="0"/>
          <w:color w:val="000000" w:themeColor="text1"/>
          <w:kern w:val="0"/>
          <w:sz w:val="28"/>
          <w:szCs w:val="28"/>
        </w:rPr>
        <w:t>线径≥0.5mm；</w:t>
      </w:r>
      <w:r w:rsidR="000E2B1E">
        <w:rPr>
          <w:rFonts w:ascii="仿宋_GB2312" w:eastAsia="仿宋_GB2312" w:hAnsi="宋体" w:cs="宋体" w:hint="eastAsia"/>
          <w:snapToGrid w:val="0"/>
          <w:color w:val="000000" w:themeColor="text1"/>
          <w:kern w:val="0"/>
          <w:sz w:val="28"/>
          <w:szCs w:val="28"/>
        </w:rPr>
        <w:t>保护套管应采</w:t>
      </w:r>
      <w:r w:rsidR="000E2B1E">
        <w:rPr>
          <w:rFonts w:ascii="仿宋_GB2312" w:eastAsia="仿宋_GB2312" w:hAnsi="宋体" w:cs="宋体" w:hint="eastAsia"/>
          <w:snapToGrid w:val="0"/>
          <w:color w:val="000000" w:themeColor="text1"/>
          <w:kern w:val="0"/>
          <w:sz w:val="28"/>
          <w:szCs w:val="28"/>
        </w:rPr>
        <w:lastRenderedPageBreak/>
        <w:t>用多层结构，</w:t>
      </w:r>
      <w:r w:rsidR="000511F1">
        <w:rPr>
          <w:rFonts w:ascii="仿宋_GB2312" w:eastAsia="仿宋_GB2312" w:hAnsi="宋体" w:cs="宋体" w:hint="eastAsia"/>
          <w:snapToGrid w:val="0"/>
          <w:color w:val="000000" w:themeColor="text1"/>
          <w:kern w:val="0"/>
          <w:sz w:val="28"/>
          <w:szCs w:val="28"/>
        </w:rPr>
        <w:t>接触工艺介质的外套管</w:t>
      </w:r>
      <w:r w:rsidR="002C1B83">
        <w:rPr>
          <w:rFonts w:ascii="仿宋_GB2312" w:eastAsia="仿宋_GB2312" w:hAnsi="宋体" w:cs="宋体" w:hint="eastAsia"/>
          <w:snapToGrid w:val="0"/>
          <w:color w:val="000000" w:themeColor="text1"/>
          <w:kern w:val="0"/>
          <w:sz w:val="28"/>
          <w:szCs w:val="28"/>
        </w:rPr>
        <w:t>应</w:t>
      </w:r>
      <w:r w:rsidR="00B35D3F">
        <w:rPr>
          <w:rFonts w:ascii="仿宋_GB2312" w:eastAsia="仿宋_GB2312" w:hAnsi="宋体" w:cs="宋体" w:hint="eastAsia"/>
          <w:snapToGrid w:val="0"/>
          <w:color w:val="000000" w:themeColor="text1"/>
          <w:kern w:val="0"/>
          <w:sz w:val="28"/>
          <w:szCs w:val="28"/>
        </w:rPr>
        <w:t>等静压成型，外径尺寸及材料</w:t>
      </w:r>
      <w:r w:rsidR="00442148">
        <w:rPr>
          <w:rFonts w:ascii="仿宋_GB2312" w:eastAsia="仿宋_GB2312" w:hAnsi="宋体" w:cs="宋体" w:hint="eastAsia"/>
          <w:snapToGrid w:val="0"/>
          <w:color w:val="000000" w:themeColor="text1"/>
          <w:kern w:val="0"/>
          <w:sz w:val="28"/>
          <w:szCs w:val="28"/>
        </w:rPr>
        <w:t>后面所</w:t>
      </w:r>
      <w:r w:rsidR="00B35D3F">
        <w:rPr>
          <w:rFonts w:ascii="仿宋_GB2312" w:eastAsia="仿宋_GB2312" w:hAnsi="宋体" w:cs="宋体" w:hint="eastAsia"/>
          <w:snapToGrid w:val="0"/>
          <w:color w:val="000000" w:themeColor="text1"/>
          <w:kern w:val="0"/>
          <w:sz w:val="28"/>
          <w:szCs w:val="28"/>
        </w:rPr>
        <w:t>附数据表要求为准</w:t>
      </w:r>
      <w:r w:rsidR="000511F1">
        <w:rPr>
          <w:rFonts w:ascii="仿宋_GB2312" w:eastAsia="仿宋_GB2312" w:hAnsi="宋体" w:cs="宋体" w:hint="eastAsia"/>
          <w:snapToGrid w:val="0"/>
          <w:color w:val="000000" w:themeColor="text1"/>
          <w:kern w:val="0"/>
          <w:sz w:val="28"/>
          <w:szCs w:val="28"/>
        </w:rPr>
        <w:t>，为便于现场拆装</w:t>
      </w:r>
      <w:r w:rsidR="000E2B1E">
        <w:rPr>
          <w:rFonts w:ascii="仿宋_GB2312" w:eastAsia="仿宋_GB2312" w:hAnsi="宋体" w:cs="宋体" w:hint="eastAsia"/>
          <w:snapToGrid w:val="0"/>
          <w:color w:val="000000" w:themeColor="text1"/>
          <w:kern w:val="0"/>
          <w:sz w:val="28"/>
          <w:szCs w:val="28"/>
        </w:rPr>
        <w:t>和防止与炉壁粘连</w:t>
      </w:r>
      <w:r w:rsidR="00F23054">
        <w:rPr>
          <w:rFonts w:ascii="仿宋_GB2312" w:eastAsia="仿宋_GB2312" w:hAnsi="宋体" w:cs="宋体" w:hint="eastAsia"/>
          <w:snapToGrid w:val="0"/>
          <w:color w:val="000000" w:themeColor="text1"/>
          <w:kern w:val="0"/>
          <w:sz w:val="28"/>
          <w:szCs w:val="28"/>
        </w:rPr>
        <w:t>；为防止高温环境下热偶H</w:t>
      </w:r>
      <w:r w:rsidR="00F23054" w:rsidRPr="00F23054">
        <w:rPr>
          <w:rFonts w:ascii="仿宋_GB2312" w:eastAsia="仿宋_GB2312" w:hAnsi="宋体" w:cs="宋体" w:hint="eastAsia"/>
          <w:snapToGrid w:val="0"/>
          <w:color w:val="000000" w:themeColor="text1"/>
          <w:kern w:val="0"/>
          <w:sz w:val="28"/>
          <w:szCs w:val="28"/>
          <w:vertAlign w:val="subscript"/>
        </w:rPr>
        <w:t>2</w:t>
      </w:r>
      <w:r w:rsidR="00F23054">
        <w:rPr>
          <w:rFonts w:ascii="仿宋_GB2312" w:eastAsia="仿宋_GB2312" w:hAnsi="宋体" w:cs="宋体" w:hint="eastAsia"/>
          <w:snapToGrid w:val="0"/>
          <w:color w:val="000000" w:themeColor="text1"/>
          <w:kern w:val="0"/>
          <w:sz w:val="28"/>
          <w:szCs w:val="28"/>
        </w:rPr>
        <w:t>S及H</w:t>
      </w:r>
      <w:r w:rsidR="00F23054">
        <w:rPr>
          <w:rFonts w:ascii="仿宋_GB2312" w:eastAsia="仿宋_GB2312" w:hAnsi="宋体" w:cs="宋体" w:hint="eastAsia"/>
          <w:snapToGrid w:val="0"/>
          <w:color w:val="000000" w:themeColor="text1"/>
          <w:kern w:val="0"/>
          <w:sz w:val="28"/>
          <w:szCs w:val="28"/>
          <w:vertAlign w:val="subscript"/>
        </w:rPr>
        <w:t>2</w:t>
      </w:r>
      <w:r w:rsidR="00F23054">
        <w:rPr>
          <w:rFonts w:ascii="仿宋_GB2312" w:eastAsia="仿宋_GB2312" w:hAnsi="宋体" w:cs="宋体" w:hint="eastAsia"/>
          <w:snapToGrid w:val="0"/>
          <w:color w:val="000000" w:themeColor="text1"/>
          <w:kern w:val="0"/>
          <w:sz w:val="28"/>
          <w:szCs w:val="28"/>
        </w:rPr>
        <w:t>中毒，要求热偶丝前端用</w:t>
      </w:r>
      <w:r w:rsidR="00406EC0">
        <w:rPr>
          <w:rFonts w:ascii="仿宋_GB2312" w:eastAsia="仿宋_GB2312" w:hAnsi="宋体" w:cs="宋体" w:hint="eastAsia"/>
          <w:snapToGrid w:val="0"/>
          <w:color w:val="000000" w:themeColor="text1"/>
          <w:kern w:val="0"/>
          <w:sz w:val="28"/>
          <w:szCs w:val="28"/>
        </w:rPr>
        <w:t>不低于</w:t>
      </w:r>
      <w:r w:rsidR="00F23054" w:rsidRPr="00F23054">
        <w:rPr>
          <w:rFonts w:ascii="仿宋_GB2312" w:eastAsia="仿宋_GB2312" w:hAnsi="宋体" w:cs="宋体" w:hint="eastAsia"/>
          <w:snapToGrid w:val="0"/>
          <w:color w:val="000000" w:themeColor="text1"/>
          <w:kern w:val="0"/>
          <w:sz w:val="28"/>
          <w:szCs w:val="28"/>
        </w:rPr>
        <w:t>φ</w:t>
      </w:r>
      <w:r w:rsidR="00F23054">
        <w:rPr>
          <w:rFonts w:ascii="仿宋_GB2312" w:eastAsia="仿宋_GB2312" w:hAnsi="宋体" w:cs="宋体" w:hint="eastAsia"/>
          <w:snapToGrid w:val="0"/>
          <w:color w:val="000000" w:themeColor="text1"/>
          <w:kern w:val="0"/>
          <w:sz w:val="28"/>
          <w:szCs w:val="28"/>
        </w:rPr>
        <w:t>8刚玉管封装100mm，</w:t>
      </w:r>
      <w:r w:rsidR="00903319" w:rsidRPr="00B1055E">
        <w:rPr>
          <w:rFonts w:ascii="仿宋_GB2312" w:eastAsia="仿宋_GB2312" w:hAnsi="宋体" w:cs="宋体" w:hint="eastAsia"/>
          <w:b/>
          <w:snapToGrid w:val="0"/>
          <w:color w:val="000000" w:themeColor="text1"/>
          <w:kern w:val="0"/>
          <w:sz w:val="28"/>
          <w:szCs w:val="28"/>
        </w:rPr>
        <w:t>热电偶的插入深度可以根据</w:t>
      </w:r>
      <w:r w:rsidR="001A0651" w:rsidRPr="00B1055E">
        <w:rPr>
          <w:rFonts w:ascii="仿宋_GB2312" w:eastAsia="仿宋_GB2312" w:hAnsi="宋体" w:cs="宋体" w:hint="eastAsia"/>
          <w:b/>
          <w:snapToGrid w:val="0"/>
          <w:color w:val="000000" w:themeColor="text1"/>
          <w:kern w:val="0"/>
          <w:sz w:val="28"/>
          <w:szCs w:val="28"/>
        </w:rPr>
        <w:t>数据表和</w:t>
      </w:r>
      <w:r w:rsidR="00903319" w:rsidRPr="00B1055E">
        <w:rPr>
          <w:rFonts w:ascii="仿宋_GB2312" w:eastAsia="仿宋_GB2312" w:hAnsi="宋体" w:cs="宋体" w:hint="eastAsia"/>
          <w:b/>
          <w:snapToGrid w:val="0"/>
          <w:color w:val="000000" w:themeColor="text1"/>
          <w:kern w:val="0"/>
          <w:sz w:val="28"/>
          <w:szCs w:val="28"/>
        </w:rPr>
        <w:t>现场的测量</w:t>
      </w:r>
      <w:r w:rsidR="002C1B83" w:rsidRPr="00B1055E">
        <w:rPr>
          <w:rFonts w:ascii="仿宋_GB2312" w:eastAsia="仿宋_GB2312" w:hAnsi="宋体" w:cs="宋体" w:hint="eastAsia"/>
          <w:b/>
          <w:snapToGrid w:val="0"/>
          <w:color w:val="000000" w:themeColor="text1"/>
          <w:kern w:val="0"/>
          <w:sz w:val="28"/>
          <w:szCs w:val="28"/>
        </w:rPr>
        <w:t>工况</w:t>
      </w:r>
      <w:r w:rsidR="00903319" w:rsidRPr="00B1055E">
        <w:rPr>
          <w:rFonts w:ascii="仿宋_GB2312" w:eastAsia="仿宋_GB2312" w:hAnsi="宋体" w:cs="宋体" w:hint="eastAsia"/>
          <w:b/>
          <w:snapToGrid w:val="0"/>
          <w:color w:val="000000" w:themeColor="text1"/>
          <w:kern w:val="0"/>
          <w:sz w:val="28"/>
          <w:szCs w:val="28"/>
        </w:rPr>
        <w:t>进行调整</w:t>
      </w:r>
      <w:r w:rsidR="00F23054" w:rsidRPr="00B1055E">
        <w:rPr>
          <w:rFonts w:ascii="仿宋_GB2312" w:eastAsia="仿宋_GB2312" w:hAnsi="宋体" w:cs="宋体" w:hint="eastAsia"/>
          <w:b/>
          <w:snapToGrid w:val="0"/>
          <w:color w:val="000000" w:themeColor="text1"/>
          <w:kern w:val="0"/>
          <w:sz w:val="28"/>
          <w:szCs w:val="28"/>
        </w:rPr>
        <w:t>。</w:t>
      </w:r>
    </w:p>
    <w:p w:rsidR="00151DB3" w:rsidRDefault="00A7063F" w:rsidP="00437FF0">
      <w:pPr>
        <w:widowControl/>
        <w:adjustRightInd w:val="0"/>
        <w:snapToGrid w:val="0"/>
        <w:spacing w:line="480" w:lineRule="exact"/>
        <w:ind w:firstLineChars="200" w:firstLine="560"/>
        <w:jc w:val="left"/>
        <w:rPr>
          <w:rFonts w:ascii="仿宋_GB2312" w:eastAsia="仿宋_GB2312" w:hAnsi="宋体" w:cs="宋体"/>
          <w:snapToGrid w:val="0"/>
          <w:color w:val="000000" w:themeColor="text1"/>
          <w:kern w:val="0"/>
          <w:sz w:val="28"/>
          <w:szCs w:val="28"/>
        </w:rPr>
      </w:pPr>
      <w:r>
        <w:rPr>
          <w:rFonts w:ascii="仿宋_GB2312" w:eastAsia="仿宋_GB2312" w:hAnsi="宋体" w:cs="宋体" w:hint="eastAsia"/>
          <w:snapToGrid w:val="0"/>
          <w:color w:val="000000" w:themeColor="text1"/>
          <w:kern w:val="0"/>
          <w:sz w:val="28"/>
          <w:szCs w:val="28"/>
        </w:rPr>
        <w:t>3.</w:t>
      </w:r>
      <w:r w:rsidR="00F23054">
        <w:rPr>
          <w:rFonts w:ascii="仿宋_GB2312" w:eastAsia="仿宋_GB2312" w:hAnsi="宋体" w:cs="宋体" w:hint="eastAsia"/>
          <w:snapToGrid w:val="0"/>
          <w:color w:val="000000" w:themeColor="text1"/>
          <w:kern w:val="0"/>
          <w:sz w:val="28"/>
          <w:szCs w:val="28"/>
        </w:rPr>
        <w:t>4</w:t>
      </w:r>
      <w:r w:rsidR="00AA5A75" w:rsidRPr="00AA5A75">
        <w:rPr>
          <w:rFonts w:ascii="仿宋_GB2312" w:eastAsia="仿宋_GB2312" w:hAnsi="宋体" w:cs="宋体" w:hint="eastAsia"/>
          <w:b/>
          <w:snapToGrid w:val="0"/>
          <w:color w:val="000000" w:themeColor="text1"/>
          <w:kern w:val="0"/>
          <w:sz w:val="28"/>
          <w:szCs w:val="28"/>
        </w:rPr>
        <w:t>现</w:t>
      </w:r>
      <w:r w:rsidR="00AA5A75">
        <w:rPr>
          <w:rFonts w:ascii="仿宋_GB2312" w:eastAsia="仿宋_GB2312" w:hAnsi="宋体" w:cs="宋体" w:hint="eastAsia"/>
          <w:b/>
          <w:snapToGrid w:val="0"/>
          <w:color w:val="000000" w:themeColor="text1"/>
          <w:kern w:val="0"/>
          <w:sz w:val="28"/>
          <w:szCs w:val="28"/>
        </w:rPr>
        <w:t>已安装</w:t>
      </w:r>
      <w:r w:rsidR="00AA5A75">
        <w:rPr>
          <w:rFonts w:ascii="仿宋_GB2312" w:eastAsia="仿宋_GB2312" w:hAnsi="宋体" w:cs="宋体" w:hint="eastAsia"/>
          <w:snapToGrid w:val="0"/>
          <w:color w:val="000000" w:themeColor="text1"/>
          <w:kern w:val="0"/>
          <w:sz w:val="28"/>
          <w:szCs w:val="28"/>
        </w:rPr>
        <w:t>的</w:t>
      </w:r>
      <w:r w:rsidR="00F23054">
        <w:rPr>
          <w:rFonts w:ascii="仿宋_GB2312" w:eastAsia="仿宋_GB2312" w:hAnsi="宋体" w:cs="宋体" w:hint="eastAsia"/>
          <w:snapToGrid w:val="0"/>
          <w:color w:val="000000" w:themeColor="text1"/>
          <w:kern w:val="0"/>
          <w:sz w:val="28"/>
          <w:szCs w:val="28"/>
        </w:rPr>
        <w:t>高温热电偶配套法兰材质为</w:t>
      </w:r>
      <w:r w:rsidR="000D60D2">
        <w:rPr>
          <w:rFonts w:ascii="仿宋_GB2312" w:eastAsia="仿宋_GB2312" w:hAnsi="宋体" w:cs="宋体" w:hint="eastAsia"/>
          <w:snapToGrid w:val="0"/>
          <w:color w:val="000000" w:themeColor="text1"/>
          <w:kern w:val="0"/>
          <w:sz w:val="28"/>
          <w:szCs w:val="28"/>
        </w:rPr>
        <w:t>304</w:t>
      </w:r>
      <w:r w:rsidR="00F23054">
        <w:rPr>
          <w:rFonts w:ascii="仿宋_GB2312" w:eastAsia="仿宋_GB2312" w:hAnsi="宋体" w:cs="宋体" w:hint="eastAsia"/>
          <w:snapToGrid w:val="0"/>
          <w:color w:val="000000" w:themeColor="text1"/>
          <w:kern w:val="0"/>
          <w:sz w:val="28"/>
          <w:szCs w:val="28"/>
        </w:rPr>
        <w:t>不</w:t>
      </w:r>
      <w:r w:rsidR="00367B22">
        <w:rPr>
          <w:rFonts w:ascii="仿宋_GB2312" w:eastAsia="仿宋_GB2312" w:hAnsi="宋体" w:cs="宋体" w:hint="eastAsia"/>
          <w:snapToGrid w:val="0"/>
          <w:color w:val="000000" w:themeColor="text1"/>
          <w:kern w:val="0"/>
          <w:sz w:val="28"/>
          <w:szCs w:val="28"/>
        </w:rPr>
        <w:t>锈</w:t>
      </w:r>
      <w:r w:rsidR="00F23054">
        <w:rPr>
          <w:rFonts w:ascii="仿宋_GB2312" w:eastAsia="仿宋_GB2312" w:hAnsi="宋体" w:cs="宋体" w:hint="eastAsia"/>
          <w:snapToGrid w:val="0"/>
          <w:color w:val="000000" w:themeColor="text1"/>
          <w:kern w:val="0"/>
          <w:sz w:val="28"/>
          <w:szCs w:val="28"/>
        </w:rPr>
        <w:t>钢材质，RJ密封垫片材质为316</w:t>
      </w:r>
      <w:r w:rsidR="00AA5A75">
        <w:rPr>
          <w:rFonts w:ascii="仿宋_GB2312" w:eastAsia="仿宋_GB2312" w:hAnsi="宋体" w:cs="宋体" w:hint="eastAsia"/>
          <w:snapToGrid w:val="0"/>
          <w:color w:val="000000" w:themeColor="text1"/>
          <w:kern w:val="0"/>
          <w:sz w:val="28"/>
          <w:szCs w:val="28"/>
        </w:rPr>
        <w:t>材质，</w:t>
      </w:r>
      <w:r w:rsidR="000D60D2">
        <w:rPr>
          <w:rFonts w:ascii="仿宋_GB2312" w:eastAsia="仿宋_GB2312" w:hAnsi="宋体" w:cs="宋体" w:hint="eastAsia"/>
          <w:snapToGrid w:val="0"/>
          <w:color w:val="000000" w:themeColor="text1"/>
          <w:kern w:val="0"/>
          <w:sz w:val="28"/>
          <w:szCs w:val="28"/>
        </w:rPr>
        <w:t>热电偶大小头为4</w:t>
      </w:r>
      <w:r w:rsidR="000D60D2" w:rsidRPr="000D60D2">
        <w:rPr>
          <w:rFonts w:ascii="仿宋_GB2312" w:eastAsia="仿宋_GB2312" w:hAnsi="宋体" w:cs="宋体" w:hint="eastAsia"/>
          <w:snapToGrid w:val="0"/>
          <w:color w:val="000000" w:themeColor="text1"/>
          <w:kern w:val="0"/>
          <w:sz w:val="28"/>
          <w:szCs w:val="28"/>
        </w:rPr>
        <w:t>" CL600 RJ-2" CL600 RJ型式，执行法兰标准</w:t>
      </w:r>
      <w:r w:rsidR="000D60D2">
        <w:rPr>
          <w:rFonts w:ascii="仿宋_GB2312" w:eastAsia="仿宋_GB2312" w:hAnsi="宋体" w:cs="宋体" w:hint="eastAsia"/>
          <w:snapToGrid w:val="0"/>
          <w:color w:val="000000" w:themeColor="text1"/>
          <w:kern w:val="0"/>
          <w:sz w:val="28"/>
          <w:szCs w:val="28"/>
        </w:rPr>
        <w:t>为ASMEB16.5。</w:t>
      </w:r>
      <w:r w:rsidR="00F23054">
        <w:rPr>
          <w:rFonts w:ascii="仿宋_GB2312" w:eastAsia="仿宋_GB2312" w:hAnsi="宋体" w:cs="宋体" w:hint="eastAsia"/>
          <w:snapToGrid w:val="0"/>
          <w:color w:val="000000" w:themeColor="text1"/>
          <w:kern w:val="0"/>
          <w:sz w:val="28"/>
          <w:szCs w:val="28"/>
        </w:rPr>
        <w:t>套管与法兰之间为M30×1.5</w:t>
      </w:r>
      <w:r w:rsidR="00AA5A75">
        <w:rPr>
          <w:rFonts w:ascii="仿宋_GB2312" w:eastAsia="仿宋_GB2312" w:hAnsi="宋体" w:cs="宋体" w:hint="eastAsia"/>
          <w:snapToGrid w:val="0"/>
          <w:color w:val="000000" w:themeColor="text1"/>
          <w:kern w:val="0"/>
          <w:sz w:val="28"/>
          <w:szCs w:val="28"/>
        </w:rPr>
        <w:t>的螺纹连接。</w:t>
      </w:r>
      <w:r w:rsidR="000F342C" w:rsidRPr="000D60D2">
        <w:rPr>
          <w:rFonts w:ascii="仿宋_GB2312" w:eastAsia="仿宋_GB2312" w:hAnsi="宋体" w:cs="宋体" w:hint="eastAsia"/>
          <w:snapToGrid w:val="0"/>
          <w:color w:val="000000" w:themeColor="text1"/>
          <w:kern w:val="0"/>
          <w:sz w:val="28"/>
          <w:szCs w:val="28"/>
        </w:rPr>
        <w:t>2" CL600</w:t>
      </w:r>
      <w:r w:rsidR="000F342C">
        <w:rPr>
          <w:rFonts w:ascii="仿宋_GB2312" w:eastAsia="仿宋_GB2312" w:hAnsi="宋体" w:cs="宋体" w:hint="eastAsia"/>
          <w:snapToGrid w:val="0"/>
          <w:color w:val="000000" w:themeColor="text1"/>
          <w:kern w:val="0"/>
          <w:sz w:val="28"/>
          <w:szCs w:val="28"/>
        </w:rPr>
        <w:t>法兰口至气化炉内壁长度约11</w:t>
      </w:r>
      <w:r w:rsidR="00991D7D">
        <w:rPr>
          <w:rFonts w:ascii="仿宋_GB2312" w:eastAsia="仿宋_GB2312" w:hAnsi="宋体" w:cs="宋体" w:hint="eastAsia"/>
          <w:snapToGrid w:val="0"/>
          <w:color w:val="000000" w:themeColor="text1"/>
          <w:kern w:val="0"/>
          <w:sz w:val="28"/>
          <w:szCs w:val="28"/>
        </w:rPr>
        <w:t>0</w:t>
      </w:r>
      <w:r w:rsidR="000F342C">
        <w:rPr>
          <w:rFonts w:ascii="仿宋_GB2312" w:eastAsia="仿宋_GB2312" w:hAnsi="宋体" w:cs="宋体" w:hint="eastAsia"/>
          <w:snapToGrid w:val="0"/>
          <w:color w:val="000000" w:themeColor="text1"/>
          <w:kern w:val="0"/>
          <w:sz w:val="28"/>
          <w:szCs w:val="28"/>
        </w:rPr>
        <w:t>0mm，热偶长度应在11</w:t>
      </w:r>
      <w:r w:rsidR="00991D7D">
        <w:rPr>
          <w:rFonts w:ascii="仿宋_GB2312" w:eastAsia="仿宋_GB2312" w:hAnsi="宋体" w:cs="宋体" w:hint="eastAsia"/>
          <w:snapToGrid w:val="0"/>
          <w:color w:val="000000" w:themeColor="text1"/>
          <w:kern w:val="0"/>
          <w:sz w:val="28"/>
          <w:szCs w:val="28"/>
        </w:rPr>
        <w:t>0</w:t>
      </w:r>
      <w:r w:rsidR="000F342C">
        <w:rPr>
          <w:rFonts w:ascii="仿宋_GB2312" w:eastAsia="仿宋_GB2312" w:hAnsi="宋体" w:cs="宋体" w:hint="eastAsia"/>
          <w:snapToGrid w:val="0"/>
          <w:color w:val="000000" w:themeColor="text1"/>
          <w:kern w:val="0"/>
          <w:sz w:val="28"/>
          <w:szCs w:val="28"/>
        </w:rPr>
        <w:t>0mm±100mm左右。</w:t>
      </w:r>
      <w:r w:rsidR="00AA5A75" w:rsidRPr="00AA5A75">
        <w:rPr>
          <w:rFonts w:ascii="仿宋_GB2312" w:eastAsia="仿宋_GB2312" w:hAnsi="宋体" w:cs="宋体" w:hint="eastAsia"/>
          <w:b/>
          <w:snapToGrid w:val="0"/>
          <w:color w:val="000000" w:themeColor="text1"/>
          <w:kern w:val="0"/>
          <w:sz w:val="28"/>
          <w:szCs w:val="28"/>
        </w:rPr>
        <w:t>本批高温</w:t>
      </w:r>
      <w:r w:rsidR="00F23054" w:rsidRPr="00AA5A75">
        <w:rPr>
          <w:rFonts w:ascii="仿宋_GB2312" w:eastAsia="仿宋_GB2312" w:hAnsi="宋体" w:cs="宋体" w:hint="eastAsia"/>
          <w:b/>
          <w:snapToGrid w:val="0"/>
          <w:color w:val="000000" w:themeColor="text1"/>
          <w:kern w:val="0"/>
          <w:sz w:val="28"/>
          <w:szCs w:val="28"/>
        </w:rPr>
        <w:t>电偶只</w:t>
      </w:r>
      <w:r w:rsidR="00AA5A75" w:rsidRPr="00AA5A75">
        <w:rPr>
          <w:rFonts w:ascii="仿宋_GB2312" w:eastAsia="仿宋_GB2312" w:hAnsi="宋体" w:cs="宋体" w:hint="eastAsia"/>
          <w:b/>
          <w:snapToGrid w:val="0"/>
          <w:color w:val="000000" w:themeColor="text1"/>
          <w:kern w:val="0"/>
          <w:sz w:val="28"/>
          <w:szCs w:val="28"/>
        </w:rPr>
        <w:t>采购</w:t>
      </w:r>
      <w:r w:rsidR="00F23054" w:rsidRPr="00AA5A75">
        <w:rPr>
          <w:rFonts w:ascii="仿宋_GB2312" w:eastAsia="仿宋_GB2312" w:hAnsi="宋体" w:cs="宋体" w:hint="eastAsia"/>
          <w:b/>
          <w:snapToGrid w:val="0"/>
          <w:color w:val="000000" w:themeColor="text1"/>
          <w:kern w:val="0"/>
          <w:sz w:val="28"/>
          <w:szCs w:val="28"/>
        </w:rPr>
        <w:t>保护套管及热偶丝，法兰及接线盒</w:t>
      </w:r>
      <w:r w:rsidR="00AA5A75" w:rsidRPr="00AA5A75">
        <w:rPr>
          <w:rFonts w:ascii="仿宋_GB2312" w:eastAsia="仿宋_GB2312" w:hAnsi="宋体" w:cs="宋体" w:hint="eastAsia"/>
          <w:b/>
          <w:snapToGrid w:val="0"/>
          <w:color w:val="000000" w:themeColor="text1"/>
          <w:kern w:val="0"/>
          <w:sz w:val="28"/>
          <w:szCs w:val="28"/>
        </w:rPr>
        <w:t>采用现使用的规格</w:t>
      </w:r>
      <w:r w:rsidR="00F23054" w:rsidRPr="00AA5A75">
        <w:rPr>
          <w:rFonts w:ascii="仿宋_GB2312" w:eastAsia="仿宋_GB2312" w:hAnsi="宋体" w:cs="宋体" w:hint="eastAsia"/>
          <w:b/>
          <w:snapToGrid w:val="0"/>
          <w:color w:val="000000" w:themeColor="text1"/>
          <w:kern w:val="0"/>
          <w:sz w:val="28"/>
          <w:szCs w:val="28"/>
        </w:rPr>
        <w:t>，</w:t>
      </w:r>
      <w:r w:rsidR="00AA5A75">
        <w:rPr>
          <w:rFonts w:ascii="仿宋_GB2312" w:eastAsia="仿宋_GB2312" w:hAnsi="宋体" w:cs="宋体" w:hint="eastAsia"/>
          <w:b/>
          <w:snapToGrid w:val="0"/>
          <w:color w:val="000000" w:themeColor="text1"/>
          <w:kern w:val="0"/>
          <w:sz w:val="28"/>
          <w:szCs w:val="28"/>
        </w:rPr>
        <w:t>投标方在中标后可到现场进行勘察、测量。</w:t>
      </w:r>
    </w:p>
    <w:p w:rsidR="00903319" w:rsidRPr="00903319" w:rsidRDefault="00903319" w:rsidP="005B4D11">
      <w:pPr>
        <w:widowControl/>
        <w:adjustRightInd w:val="0"/>
        <w:snapToGrid w:val="0"/>
        <w:spacing w:line="480" w:lineRule="exact"/>
        <w:jc w:val="left"/>
        <w:rPr>
          <w:rFonts w:ascii="仿宋_GB2312" w:eastAsia="仿宋_GB2312" w:hAnsi="宋体" w:cs="宋体"/>
          <w:snapToGrid w:val="0"/>
          <w:color w:val="000000" w:themeColor="text1"/>
          <w:kern w:val="0"/>
          <w:sz w:val="28"/>
          <w:szCs w:val="28"/>
        </w:rPr>
      </w:pPr>
      <w:r>
        <w:rPr>
          <w:rFonts w:ascii="仿宋_GB2312" w:eastAsia="仿宋_GB2312" w:hAnsi="宋体" w:cs="宋体" w:hint="eastAsia"/>
          <w:snapToGrid w:val="0"/>
          <w:color w:val="000000" w:themeColor="text1"/>
          <w:kern w:val="0"/>
          <w:sz w:val="28"/>
          <w:szCs w:val="28"/>
        </w:rPr>
        <w:t xml:space="preserve">    </w:t>
      </w:r>
      <w:r w:rsidR="00A7063F">
        <w:rPr>
          <w:rFonts w:ascii="仿宋_GB2312" w:eastAsia="仿宋_GB2312" w:hAnsi="宋体" w:cs="宋体" w:hint="eastAsia"/>
          <w:snapToGrid w:val="0"/>
          <w:color w:val="000000" w:themeColor="text1"/>
          <w:kern w:val="0"/>
          <w:sz w:val="28"/>
          <w:szCs w:val="28"/>
        </w:rPr>
        <w:t>3.</w:t>
      </w:r>
      <w:r>
        <w:rPr>
          <w:rFonts w:ascii="仿宋_GB2312" w:eastAsia="仿宋_GB2312" w:hAnsi="宋体" w:cs="宋体" w:hint="eastAsia"/>
          <w:snapToGrid w:val="0"/>
          <w:color w:val="000000" w:themeColor="text1"/>
          <w:kern w:val="0"/>
          <w:sz w:val="28"/>
          <w:szCs w:val="28"/>
        </w:rPr>
        <w:t>5 投标方所供产品的技术参数包括插入深度、测温范围、连接方式、法兰标准、防爆等级等必须完全满足后面所附数据表的要求。</w:t>
      </w:r>
    </w:p>
    <w:p w:rsidR="000717A1" w:rsidRPr="000511F1"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snapToGrid w:val="0"/>
          <w:color w:val="000000" w:themeColor="text1"/>
          <w:kern w:val="0"/>
          <w:sz w:val="28"/>
          <w:szCs w:val="28"/>
        </w:rPr>
        <w:t>3.</w:t>
      </w:r>
      <w:r w:rsidR="00903319">
        <w:rPr>
          <w:rFonts w:ascii="仿宋_GB2312" w:eastAsia="仿宋_GB2312" w:hAnsi="宋体" w:cs="宋体" w:hint="eastAsia"/>
          <w:snapToGrid w:val="0"/>
          <w:color w:val="000000" w:themeColor="text1"/>
          <w:kern w:val="0"/>
          <w:sz w:val="28"/>
          <w:szCs w:val="28"/>
        </w:rPr>
        <w:t>6投标方在</w:t>
      </w:r>
      <w:r w:rsidR="000717A1" w:rsidRPr="000511F1">
        <w:rPr>
          <w:rFonts w:ascii="仿宋_GB2312" w:eastAsia="仿宋_GB2312" w:hAnsi="宋体" w:cs="宋体" w:hint="eastAsia"/>
          <w:snapToGrid w:val="0"/>
          <w:color w:val="000000" w:themeColor="text1"/>
          <w:kern w:val="0"/>
          <w:sz w:val="28"/>
          <w:szCs w:val="28"/>
        </w:rPr>
        <w:t>投标书技术文件中提供完整的</w:t>
      </w:r>
      <w:r w:rsidR="00903319">
        <w:rPr>
          <w:rFonts w:ascii="仿宋_GB2312" w:eastAsia="仿宋_GB2312" w:hAnsi="宋体" w:cs="宋体" w:hint="eastAsia"/>
          <w:snapToGrid w:val="0"/>
          <w:color w:val="000000" w:themeColor="text1"/>
          <w:kern w:val="0"/>
          <w:sz w:val="28"/>
          <w:szCs w:val="28"/>
        </w:rPr>
        <w:t>热电偶</w:t>
      </w:r>
      <w:r w:rsidR="000717A1" w:rsidRPr="000511F1">
        <w:rPr>
          <w:rFonts w:ascii="仿宋_GB2312" w:eastAsia="仿宋_GB2312" w:hAnsi="宋体" w:cs="宋体" w:hint="eastAsia"/>
          <w:snapToGrid w:val="0"/>
          <w:color w:val="000000" w:themeColor="text1"/>
          <w:kern w:val="0"/>
          <w:sz w:val="28"/>
          <w:szCs w:val="28"/>
        </w:rPr>
        <w:t>选型代码及含义和公开发布的</w:t>
      </w:r>
      <w:r w:rsidR="00903319">
        <w:rPr>
          <w:rFonts w:ascii="仿宋_GB2312" w:eastAsia="仿宋_GB2312" w:hAnsi="宋体" w:cs="宋体" w:hint="eastAsia"/>
          <w:snapToGrid w:val="0"/>
          <w:color w:val="000000" w:themeColor="text1"/>
          <w:kern w:val="0"/>
          <w:sz w:val="28"/>
          <w:szCs w:val="28"/>
        </w:rPr>
        <w:t>选型</w:t>
      </w:r>
      <w:r w:rsidR="000717A1" w:rsidRPr="000511F1">
        <w:rPr>
          <w:rFonts w:ascii="仿宋_GB2312" w:eastAsia="仿宋_GB2312" w:hAnsi="宋体" w:cs="宋体" w:hint="eastAsia"/>
          <w:snapToGrid w:val="0"/>
          <w:color w:val="000000" w:themeColor="text1"/>
          <w:kern w:val="0"/>
          <w:sz w:val="28"/>
          <w:szCs w:val="28"/>
        </w:rPr>
        <w:t>样本。</w:t>
      </w:r>
    </w:p>
    <w:p w:rsidR="007434D4"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r w:rsidR="00903319">
        <w:rPr>
          <w:rFonts w:ascii="仿宋_GB2312" w:eastAsia="仿宋_GB2312" w:hAnsi="宋体" w:cs="宋体" w:hint="eastAsia"/>
          <w:color w:val="000000" w:themeColor="text1"/>
          <w:kern w:val="0"/>
          <w:sz w:val="28"/>
          <w:szCs w:val="28"/>
        </w:rPr>
        <w:t>7热电偶外套管材质及加工的性能应符合被测介质的操作条件、工况、物理性质等工艺条件的要求。</w:t>
      </w:r>
      <w:r w:rsidR="00903319" w:rsidRPr="003B3D98">
        <w:rPr>
          <w:rFonts w:ascii="仿宋_GB2312" w:eastAsia="仿宋_GB2312" w:hAnsi="宋体" w:cs="宋体"/>
          <w:color w:val="000000" w:themeColor="text1"/>
          <w:kern w:val="0"/>
          <w:sz w:val="28"/>
          <w:szCs w:val="28"/>
        </w:rPr>
        <w:t xml:space="preserve"> </w:t>
      </w:r>
    </w:p>
    <w:p w:rsidR="00AA5A75" w:rsidRDefault="00A7063F" w:rsidP="001B3C3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r w:rsidR="00903319">
        <w:rPr>
          <w:rFonts w:ascii="仿宋_GB2312" w:eastAsia="仿宋_GB2312" w:hAnsi="宋体" w:cs="宋体" w:hint="eastAsia"/>
          <w:color w:val="000000" w:themeColor="text1"/>
          <w:kern w:val="0"/>
          <w:sz w:val="28"/>
          <w:szCs w:val="28"/>
        </w:rPr>
        <w:t>8投标方在投标书技术文件中详细阐述热电偶带有的起保护作用的破裂自锁结构及工作原理。</w:t>
      </w:r>
    </w:p>
    <w:p w:rsidR="0015467D" w:rsidRPr="003B3D98"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r w:rsidR="001B3C31">
        <w:rPr>
          <w:rFonts w:ascii="仿宋_GB2312" w:eastAsia="仿宋_GB2312" w:hAnsi="宋体" w:cs="宋体" w:hint="eastAsia"/>
          <w:color w:val="000000" w:themeColor="text1"/>
          <w:kern w:val="0"/>
          <w:sz w:val="28"/>
          <w:szCs w:val="28"/>
        </w:rPr>
        <w:t>9</w:t>
      </w:r>
      <w:r w:rsidR="0015467D" w:rsidRPr="003B3D98">
        <w:rPr>
          <w:rFonts w:ascii="仿宋_GB2312" w:eastAsia="仿宋_GB2312" w:hAnsi="宋体" w:cs="宋体" w:hint="eastAsia"/>
          <w:color w:val="000000" w:themeColor="text1"/>
          <w:kern w:val="0"/>
          <w:sz w:val="28"/>
          <w:szCs w:val="28"/>
        </w:rPr>
        <w:t>投标方所选型号是根据</w:t>
      </w:r>
      <w:r w:rsidR="00E35F49" w:rsidRPr="003B3D98">
        <w:rPr>
          <w:rFonts w:ascii="仿宋_GB2312" w:eastAsia="仿宋_GB2312" w:hAnsi="宋体" w:cs="宋体" w:hint="eastAsia"/>
          <w:color w:val="000000" w:themeColor="text1"/>
          <w:kern w:val="0"/>
          <w:sz w:val="28"/>
          <w:szCs w:val="28"/>
        </w:rPr>
        <w:t>招标方数据表选定的，但投标方对所选型号负最终责任，并确保</w:t>
      </w:r>
      <w:r w:rsidR="001B3C31">
        <w:rPr>
          <w:rFonts w:ascii="仿宋_GB2312" w:eastAsia="仿宋_GB2312" w:hAnsi="宋体" w:cs="宋体" w:hint="eastAsia"/>
          <w:color w:val="000000" w:themeColor="text1"/>
          <w:kern w:val="0"/>
          <w:sz w:val="28"/>
          <w:szCs w:val="28"/>
        </w:rPr>
        <w:t>热电偶</w:t>
      </w:r>
      <w:r w:rsidR="0015467D" w:rsidRPr="003B3D98">
        <w:rPr>
          <w:rFonts w:ascii="仿宋_GB2312" w:eastAsia="仿宋_GB2312" w:hAnsi="宋体" w:cs="宋体" w:hint="eastAsia"/>
          <w:color w:val="000000" w:themeColor="text1"/>
          <w:kern w:val="0"/>
          <w:sz w:val="28"/>
          <w:szCs w:val="28"/>
        </w:rPr>
        <w:t>在生产中稳定、安全使用。</w:t>
      </w:r>
    </w:p>
    <w:p w:rsidR="00692522" w:rsidRPr="003B3852"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r w:rsidR="00925A78" w:rsidRPr="003B3852">
        <w:rPr>
          <w:rFonts w:ascii="仿宋_GB2312" w:eastAsia="仿宋_GB2312" w:hAnsi="宋体" w:cs="宋体" w:hint="eastAsia"/>
          <w:color w:val="000000" w:themeColor="text1"/>
          <w:kern w:val="0"/>
          <w:sz w:val="28"/>
          <w:szCs w:val="28"/>
        </w:rPr>
        <w:t>1</w:t>
      </w:r>
      <w:r w:rsidR="001B3C31">
        <w:rPr>
          <w:rFonts w:ascii="仿宋_GB2312" w:eastAsia="仿宋_GB2312" w:hAnsi="宋体" w:cs="宋体" w:hint="eastAsia"/>
          <w:color w:val="000000" w:themeColor="text1"/>
          <w:kern w:val="0"/>
          <w:sz w:val="28"/>
          <w:szCs w:val="28"/>
        </w:rPr>
        <w:t>0</w:t>
      </w:r>
      <w:r w:rsidR="007647B9" w:rsidRPr="003B3852">
        <w:rPr>
          <w:rFonts w:ascii="仿宋_GB2312" w:eastAsia="仿宋_GB2312" w:hAnsi="宋体" w:cs="宋体" w:hint="eastAsia"/>
          <w:color w:val="000000" w:themeColor="text1"/>
          <w:kern w:val="0"/>
          <w:sz w:val="28"/>
          <w:szCs w:val="28"/>
        </w:rPr>
        <w:t>热电偶</w:t>
      </w:r>
      <w:r w:rsidR="005C1013" w:rsidRPr="003B3852">
        <w:rPr>
          <w:rFonts w:ascii="仿宋_GB2312" w:eastAsia="仿宋_GB2312" w:hAnsi="宋体" w:cs="宋体" w:hint="eastAsia"/>
          <w:color w:val="000000" w:themeColor="text1"/>
          <w:kern w:val="0"/>
          <w:sz w:val="28"/>
          <w:szCs w:val="28"/>
        </w:rPr>
        <w:t>必须带有</w:t>
      </w:r>
      <w:r w:rsidR="00E36245" w:rsidRPr="003B3852">
        <w:rPr>
          <w:rFonts w:ascii="仿宋_GB2312" w:eastAsia="仿宋_GB2312" w:hAnsi="宋体" w:cs="宋体" w:hint="eastAsia"/>
          <w:color w:val="000000" w:themeColor="text1"/>
          <w:kern w:val="0"/>
          <w:sz w:val="28"/>
          <w:szCs w:val="28"/>
        </w:rPr>
        <w:t>304不锈钢</w:t>
      </w:r>
      <w:r w:rsidR="005C1013" w:rsidRPr="003B3852">
        <w:rPr>
          <w:rFonts w:ascii="仿宋_GB2312" w:eastAsia="仿宋_GB2312" w:hAnsi="宋体" w:cs="宋体" w:hint="eastAsia"/>
          <w:color w:val="000000" w:themeColor="text1"/>
          <w:kern w:val="0"/>
          <w:sz w:val="28"/>
          <w:szCs w:val="28"/>
        </w:rPr>
        <w:t>铭牌，铭牌上注明制造厂名称、商标、位号、产品型号、</w:t>
      </w:r>
      <w:r w:rsidR="00007511" w:rsidRPr="003B3852">
        <w:rPr>
          <w:rFonts w:ascii="仿宋_GB2312" w:eastAsia="仿宋_GB2312" w:hAnsi="宋体" w:cs="宋体" w:hint="eastAsia"/>
          <w:color w:val="000000" w:themeColor="text1"/>
          <w:kern w:val="0"/>
          <w:sz w:val="28"/>
          <w:szCs w:val="28"/>
        </w:rPr>
        <w:t>套管材质</w:t>
      </w:r>
      <w:r w:rsidR="00B0386A" w:rsidRPr="003B3852">
        <w:rPr>
          <w:rFonts w:ascii="仿宋_GB2312" w:eastAsia="仿宋_GB2312" w:hAnsi="宋体" w:cs="宋体" w:hint="eastAsia"/>
          <w:color w:val="000000" w:themeColor="text1"/>
          <w:kern w:val="0"/>
          <w:sz w:val="28"/>
          <w:szCs w:val="28"/>
        </w:rPr>
        <w:t>、</w:t>
      </w:r>
      <w:r w:rsidR="00007511" w:rsidRPr="003B3852">
        <w:rPr>
          <w:rFonts w:ascii="仿宋_GB2312" w:eastAsia="仿宋_GB2312" w:hAnsi="宋体" w:cs="宋体" w:hint="eastAsia"/>
          <w:color w:val="000000" w:themeColor="text1"/>
          <w:kern w:val="0"/>
          <w:sz w:val="28"/>
          <w:szCs w:val="28"/>
        </w:rPr>
        <w:t>热电偶分度号、生产日期</w:t>
      </w:r>
      <w:r w:rsidR="005C1013" w:rsidRPr="003B3852">
        <w:rPr>
          <w:rFonts w:ascii="仿宋_GB2312" w:eastAsia="仿宋_GB2312" w:hAnsi="宋体" w:cs="宋体" w:hint="eastAsia"/>
          <w:color w:val="000000" w:themeColor="text1"/>
          <w:kern w:val="0"/>
          <w:sz w:val="28"/>
          <w:szCs w:val="28"/>
        </w:rPr>
        <w:t>等主要内容；铭牌牢固的固定在</w:t>
      </w:r>
      <w:r w:rsidR="007647B9" w:rsidRPr="003B3852">
        <w:rPr>
          <w:rFonts w:ascii="仿宋_GB2312" w:eastAsia="仿宋_GB2312" w:hAnsi="宋体" w:cs="宋体" w:hint="eastAsia"/>
          <w:color w:val="000000" w:themeColor="text1"/>
          <w:kern w:val="0"/>
          <w:sz w:val="28"/>
          <w:szCs w:val="28"/>
        </w:rPr>
        <w:t>热电偶</w:t>
      </w:r>
      <w:r w:rsidR="005C1013" w:rsidRPr="003B3852">
        <w:rPr>
          <w:rFonts w:ascii="仿宋_GB2312" w:eastAsia="仿宋_GB2312" w:hAnsi="宋体" w:cs="宋体" w:hint="eastAsia"/>
          <w:color w:val="000000" w:themeColor="text1"/>
          <w:kern w:val="0"/>
          <w:sz w:val="28"/>
          <w:szCs w:val="28"/>
        </w:rPr>
        <w:t>上。</w:t>
      </w:r>
    </w:p>
    <w:p w:rsidR="006B3DFC" w:rsidRPr="003B3D98" w:rsidRDefault="00A7063F" w:rsidP="002E34F2">
      <w:pPr>
        <w:pStyle w:val="ac"/>
        <w:jc w:val="left"/>
        <w:rPr>
          <w:rFonts w:ascii="仿宋_GB2312" w:eastAsia="仿宋_GB2312" w:hAnsi="Times New Roman"/>
          <w:b w:val="0"/>
          <w:color w:val="000000" w:themeColor="text1"/>
          <w:sz w:val="28"/>
          <w:szCs w:val="28"/>
        </w:rPr>
      </w:pPr>
      <w:bookmarkStart w:id="17" w:name="_Toc7878247"/>
      <w:bookmarkStart w:id="18" w:name="_Toc7878333"/>
      <w:bookmarkStart w:id="19" w:name="_Toc8112099"/>
      <w:r>
        <w:rPr>
          <w:rFonts w:hint="eastAsia"/>
        </w:rPr>
        <w:t>4</w:t>
      </w:r>
      <w:r w:rsidR="006B3DFC" w:rsidRPr="002E34F2">
        <w:rPr>
          <w:rFonts w:hint="eastAsia"/>
        </w:rPr>
        <w:t>.</w:t>
      </w:r>
      <w:r w:rsidR="006B3DFC" w:rsidRPr="002E34F2">
        <w:rPr>
          <w:rFonts w:hint="eastAsia"/>
        </w:rPr>
        <w:t>检验和试验</w:t>
      </w:r>
      <w:bookmarkEnd w:id="16"/>
      <w:bookmarkEnd w:id="17"/>
      <w:bookmarkEnd w:id="18"/>
      <w:bookmarkEnd w:id="19"/>
      <w:r w:rsidR="00F32EE8" w:rsidRPr="003B3D98">
        <w:rPr>
          <w:rFonts w:ascii="仿宋_GB2312" w:eastAsia="仿宋_GB2312" w:hAnsi="Times New Roman" w:hint="eastAsia"/>
          <w:color w:val="000000" w:themeColor="text1"/>
          <w:sz w:val="28"/>
          <w:szCs w:val="28"/>
        </w:rPr>
        <w:tab/>
      </w:r>
    </w:p>
    <w:p w:rsidR="00007511" w:rsidRDefault="00A7063F" w:rsidP="005B4D11">
      <w:pPr>
        <w:adjustRightInd w:val="0"/>
        <w:snapToGrid w:val="0"/>
        <w:spacing w:line="480" w:lineRule="exact"/>
        <w:ind w:firstLineChars="200" w:firstLine="560"/>
        <w:outlineLvl w:val="0"/>
        <w:rPr>
          <w:rFonts w:ascii="仿宋_GB2312" w:eastAsia="仿宋_GB2312" w:hAnsi="宋体" w:cs="宋体"/>
          <w:color w:val="000000" w:themeColor="text1"/>
          <w:kern w:val="0"/>
          <w:sz w:val="28"/>
          <w:szCs w:val="28"/>
        </w:rPr>
      </w:pPr>
      <w:bookmarkStart w:id="20" w:name="_Toc7878248"/>
      <w:bookmarkStart w:id="21" w:name="_Toc7878334"/>
      <w:bookmarkStart w:id="22" w:name="_Toc322181460"/>
      <w:r>
        <w:rPr>
          <w:rFonts w:ascii="仿宋_GB2312" w:eastAsia="仿宋_GB2312" w:hAnsi="宋体" w:cs="宋体" w:hint="eastAsia"/>
          <w:color w:val="000000" w:themeColor="text1"/>
          <w:kern w:val="0"/>
          <w:sz w:val="28"/>
          <w:szCs w:val="28"/>
        </w:rPr>
        <w:t>4</w:t>
      </w:r>
      <w:r w:rsidR="00007511">
        <w:rPr>
          <w:rFonts w:ascii="仿宋_GB2312" w:eastAsia="仿宋_GB2312" w:hAnsi="宋体" w:cs="宋体" w:hint="eastAsia"/>
          <w:color w:val="000000" w:themeColor="text1"/>
          <w:kern w:val="0"/>
          <w:sz w:val="28"/>
          <w:szCs w:val="28"/>
        </w:rPr>
        <w:t>.1 热电偶在出厂前必须按相关国家最新标准进行检验。生产厂家质检部门签字盖章的检验合格证随仪表装箱发货。</w:t>
      </w:r>
      <w:bookmarkEnd w:id="20"/>
      <w:bookmarkEnd w:id="21"/>
    </w:p>
    <w:p w:rsidR="00007511" w:rsidRDefault="00A7063F" w:rsidP="005B4D11">
      <w:pPr>
        <w:adjustRightInd w:val="0"/>
        <w:snapToGrid w:val="0"/>
        <w:spacing w:line="480" w:lineRule="exact"/>
        <w:ind w:firstLineChars="200" w:firstLine="560"/>
        <w:outlineLvl w:val="0"/>
        <w:rPr>
          <w:rFonts w:ascii="仿宋_GB2312" w:eastAsia="仿宋_GB2312" w:hAnsi="宋体" w:cs="宋体"/>
          <w:color w:val="000000" w:themeColor="text1"/>
          <w:kern w:val="0"/>
          <w:sz w:val="28"/>
          <w:szCs w:val="28"/>
        </w:rPr>
      </w:pPr>
      <w:bookmarkStart w:id="23" w:name="_Toc7878249"/>
      <w:bookmarkStart w:id="24" w:name="_Toc7878335"/>
      <w:r>
        <w:rPr>
          <w:rFonts w:ascii="仿宋_GB2312" w:eastAsia="仿宋_GB2312" w:hAnsi="宋体" w:cs="宋体" w:hint="eastAsia"/>
          <w:color w:val="000000" w:themeColor="text1"/>
          <w:kern w:val="0"/>
          <w:sz w:val="28"/>
          <w:szCs w:val="28"/>
        </w:rPr>
        <w:lastRenderedPageBreak/>
        <w:t>4</w:t>
      </w:r>
      <w:r w:rsidR="00007511">
        <w:rPr>
          <w:rFonts w:ascii="仿宋_GB2312" w:eastAsia="仿宋_GB2312" w:hAnsi="宋体" w:cs="宋体" w:hint="eastAsia"/>
          <w:color w:val="000000" w:themeColor="text1"/>
          <w:kern w:val="0"/>
          <w:sz w:val="28"/>
          <w:szCs w:val="28"/>
        </w:rPr>
        <w:t>.2 热电偶在生产系统正常运行一个月测量指示精度达到要求，热电偶和附件不发生质量故障</w:t>
      </w:r>
      <w:r w:rsidR="006002CF">
        <w:rPr>
          <w:rFonts w:ascii="仿宋_GB2312" w:eastAsia="仿宋_GB2312" w:hAnsi="宋体" w:cs="宋体" w:hint="eastAsia"/>
          <w:color w:val="000000" w:themeColor="text1"/>
          <w:kern w:val="0"/>
          <w:sz w:val="28"/>
          <w:szCs w:val="28"/>
        </w:rPr>
        <w:t>等</w:t>
      </w:r>
      <w:r w:rsidR="00007511">
        <w:rPr>
          <w:rFonts w:ascii="仿宋_GB2312" w:eastAsia="仿宋_GB2312" w:hAnsi="宋体" w:cs="宋体" w:hint="eastAsia"/>
          <w:color w:val="000000" w:themeColor="text1"/>
          <w:kern w:val="0"/>
          <w:sz w:val="28"/>
          <w:szCs w:val="28"/>
        </w:rPr>
        <w:t>问题视为验收合格。</w:t>
      </w:r>
      <w:bookmarkEnd w:id="23"/>
      <w:bookmarkEnd w:id="24"/>
    </w:p>
    <w:p w:rsidR="00134881" w:rsidRPr="002E34F2" w:rsidRDefault="00A7063F" w:rsidP="002E34F2">
      <w:pPr>
        <w:pStyle w:val="ac"/>
        <w:jc w:val="left"/>
      </w:pPr>
      <w:bookmarkStart w:id="25" w:name="_Toc7878250"/>
      <w:bookmarkStart w:id="26" w:name="_Toc7878336"/>
      <w:bookmarkStart w:id="27" w:name="_Toc8112100"/>
      <w:r>
        <w:rPr>
          <w:rFonts w:hint="eastAsia"/>
        </w:rPr>
        <w:t>5</w:t>
      </w:r>
      <w:r w:rsidR="00134881" w:rsidRPr="002E34F2">
        <w:rPr>
          <w:rFonts w:hint="eastAsia"/>
        </w:rPr>
        <w:t xml:space="preserve">. </w:t>
      </w:r>
      <w:r w:rsidR="00134881" w:rsidRPr="002E34F2">
        <w:rPr>
          <w:rFonts w:hint="eastAsia"/>
        </w:rPr>
        <w:t>供货范围</w:t>
      </w:r>
      <w:bookmarkEnd w:id="25"/>
      <w:bookmarkEnd w:id="26"/>
      <w:bookmarkEnd w:id="27"/>
    </w:p>
    <w:tbl>
      <w:tblPr>
        <w:tblStyle w:val="aa"/>
        <w:tblW w:w="0" w:type="auto"/>
        <w:jc w:val="center"/>
        <w:tblLook w:val="04A0"/>
      </w:tblPr>
      <w:tblGrid>
        <w:gridCol w:w="745"/>
        <w:gridCol w:w="1206"/>
        <w:gridCol w:w="970"/>
        <w:gridCol w:w="884"/>
        <w:gridCol w:w="1661"/>
        <w:gridCol w:w="2013"/>
        <w:gridCol w:w="1043"/>
      </w:tblGrid>
      <w:tr w:rsidR="00134881" w:rsidRPr="00134881" w:rsidTr="001B3C31">
        <w:trPr>
          <w:jc w:val="center"/>
        </w:trPr>
        <w:tc>
          <w:tcPr>
            <w:tcW w:w="745"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28" w:name="_Toc7878251"/>
            <w:bookmarkStart w:id="29" w:name="_Toc7878337"/>
            <w:r w:rsidRPr="00134881">
              <w:rPr>
                <w:rFonts w:ascii="仿宋_GB2312" w:eastAsia="仿宋_GB2312" w:hAnsi="Times New Roman" w:hint="eastAsia"/>
                <w:color w:val="000000" w:themeColor="text1"/>
                <w:sz w:val="24"/>
                <w:szCs w:val="24"/>
              </w:rPr>
              <w:t>序号</w:t>
            </w:r>
            <w:bookmarkEnd w:id="28"/>
            <w:bookmarkEnd w:id="29"/>
          </w:p>
        </w:tc>
        <w:tc>
          <w:tcPr>
            <w:tcW w:w="1206" w:type="dxa"/>
            <w:vAlign w:val="center"/>
          </w:tcPr>
          <w:p w:rsid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30" w:name="_Toc7878252"/>
            <w:bookmarkStart w:id="31" w:name="_Toc7878338"/>
            <w:r>
              <w:rPr>
                <w:rFonts w:ascii="仿宋_GB2312" w:eastAsia="仿宋_GB2312" w:hAnsi="Times New Roman" w:hint="eastAsia"/>
                <w:color w:val="000000" w:themeColor="text1"/>
                <w:sz w:val="24"/>
                <w:szCs w:val="24"/>
              </w:rPr>
              <w:t>名称</w:t>
            </w:r>
            <w:bookmarkEnd w:id="30"/>
            <w:bookmarkEnd w:id="31"/>
          </w:p>
        </w:tc>
        <w:tc>
          <w:tcPr>
            <w:tcW w:w="970"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32" w:name="_Toc7878253"/>
            <w:bookmarkStart w:id="33" w:name="_Toc7878339"/>
            <w:r>
              <w:rPr>
                <w:rFonts w:ascii="仿宋_GB2312" w:eastAsia="仿宋_GB2312" w:hAnsi="Times New Roman" w:hint="eastAsia"/>
                <w:color w:val="000000" w:themeColor="text1"/>
                <w:sz w:val="24"/>
                <w:szCs w:val="24"/>
              </w:rPr>
              <w:t>规格</w:t>
            </w:r>
            <w:bookmarkEnd w:id="32"/>
            <w:bookmarkEnd w:id="33"/>
          </w:p>
        </w:tc>
        <w:tc>
          <w:tcPr>
            <w:tcW w:w="884"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34" w:name="_Toc7878254"/>
            <w:bookmarkStart w:id="35" w:name="_Toc7878340"/>
            <w:r>
              <w:rPr>
                <w:rFonts w:ascii="仿宋_GB2312" w:eastAsia="仿宋_GB2312" w:hAnsi="Times New Roman" w:hint="eastAsia"/>
                <w:color w:val="000000" w:themeColor="text1"/>
                <w:sz w:val="24"/>
                <w:szCs w:val="24"/>
              </w:rPr>
              <w:t>数量</w:t>
            </w:r>
            <w:bookmarkEnd w:id="34"/>
            <w:bookmarkEnd w:id="35"/>
          </w:p>
        </w:tc>
        <w:tc>
          <w:tcPr>
            <w:tcW w:w="1661"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36" w:name="_Toc7878255"/>
            <w:bookmarkStart w:id="37" w:name="_Toc7878341"/>
            <w:r>
              <w:rPr>
                <w:rFonts w:ascii="仿宋_GB2312" w:eastAsia="仿宋_GB2312" w:hAnsi="Times New Roman" w:hint="eastAsia"/>
                <w:color w:val="000000" w:themeColor="text1"/>
                <w:sz w:val="24"/>
                <w:szCs w:val="24"/>
              </w:rPr>
              <w:t>套管长度</w:t>
            </w:r>
            <w:bookmarkEnd w:id="36"/>
            <w:bookmarkEnd w:id="37"/>
          </w:p>
        </w:tc>
        <w:tc>
          <w:tcPr>
            <w:tcW w:w="2013"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38" w:name="_Toc7878256"/>
            <w:bookmarkStart w:id="39" w:name="_Toc7878342"/>
            <w:r>
              <w:rPr>
                <w:rFonts w:ascii="仿宋_GB2312" w:eastAsia="仿宋_GB2312" w:hAnsi="Times New Roman" w:hint="eastAsia"/>
                <w:color w:val="000000" w:themeColor="text1"/>
                <w:sz w:val="24"/>
                <w:szCs w:val="24"/>
              </w:rPr>
              <w:t>型号</w:t>
            </w:r>
            <w:bookmarkEnd w:id="38"/>
            <w:bookmarkEnd w:id="39"/>
          </w:p>
        </w:tc>
        <w:tc>
          <w:tcPr>
            <w:tcW w:w="1043"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40" w:name="_Toc7878257"/>
            <w:bookmarkStart w:id="41" w:name="_Toc7878343"/>
            <w:r>
              <w:rPr>
                <w:rFonts w:ascii="仿宋_GB2312" w:eastAsia="仿宋_GB2312" w:hAnsi="Times New Roman" w:hint="eastAsia"/>
                <w:color w:val="000000" w:themeColor="text1"/>
                <w:sz w:val="24"/>
                <w:szCs w:val="24"/>
              </w:rPr>
              <w:t>备注</w:t>
            </w:r>
            <w:bookmarkEnd w:id="40"/>
            <w:bookmarkEnd w:id="41"/>
          </w:p>
        </w:tc>
      </w:tr>
      <w:tr w:rsidR="00134881" w:rsidRPr="00134881" w:rsidTr="001B3C31">
        <w:trPr>
          <w:jc w:val="center"/>
        </w:trPr>
        <w:tc>
          <w:tcPr>
            <w:tcW w:w="745"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42" w:name="_Toc7878258"/>
            <w:bookmarkStart w:id="43" w:name="_Toc7878344"/>
            <w:r>
              <w:rPr>
                <w:rFonts w:ascii="仿宋_GB2312" w:eastAsia="仿宋_GB2312" w:hAnsi="Times New Roman" w:hint="eastAsia"/>
                <w:color w:val="000000" w:themeColor="text1"/>
                <w:sz w:val="24"/>
                <w:szCs w:val="24"/>
              </w:rPr>
              <w:t>1</w:t>
            </w:r>
            <w:bookmarkEnd w:id="42"/>
            <w:bookmarkEnd w:id="43"/>
          </w:p>
        </w:tc>
        <w:tc>
          <w:tcPr>
            <w:tcW w:w="1206" w:type="dxa"/>
            <w:vAlign w:val="center"/>
          </w:tcPr>
          <w:p w:rsid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44" w:name="_Toc7878259"/>
            <w:bookmarkStart w:id="45" w:name="_Toc7878345"/>
            <w:r>
              <w:rPr>
                <w:rFonts w:ascii="仿宋_GB2312" w:eastAsia="仿宋_GB2312" w:hAnsi="Times New Roman" w:hint="eastAsia"/>
                <w:color w:val="000000" w:themeColor="text1"/>
                <w:sz w:val="24"/>
                <w:szCs w:val="24"/>
              </w:rPr>
              <w:t>高温热偶</w:t>
            </w:r>
            <w:bookmarkEnd w:id="44"/>
            <w:bookmarkEnd w:id="45"/>
          </w:p>
        </w:tc>
        <w:tc>
          <w:tcPr>
            <w:tcW w:w="970"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46" w:name="_Toc7878260"/>
            <w:bookmarkStart w:id="47" w:name="_Toc7878346"/>
            <w:r>
              <w:rPr>
                <w:rFonts w:ascii="仿宋_GB2312" w:eastAsia="仿宋_GB2312" w:hAnsi="Times New Roman" w:hint="eastAsia"/>
                <w:color w:val="000000" w:themeColor="text1"/>
                <w:sz w:val="24"/>
                <w:szCs w:val="24"/>
              </w:rPr>
              <w:t>B型</w:t>
            </w:r>
            <w:bookmarkEnd w:id="46"/>
            <w:bookmarkEnd w:id="47"/>
          </w:p>
        </w:tc>
        <w:tc>
          <w:tcPr>
            <w:tcW w:w="884" w:type="dxa"/>
            <w:vAlign w:val="center"/>
          </w:tcPr>
          <w:p w:rsidR="00134881" w:rsidRPr="00134881" w:rsidRDefault="00530EE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48" w:name="_Toc7878261"/>
            <w:bookmarkStart w:id="49" w:name="_Toc7878347"/>
            <w:r>
              <w:rPr>
                <w:rFonts w:ascii="仿宋_GB2312" w:eastAsia="仿宋_GB2312" w:hAnsi="Times New Roman" w:hint="eastAsia"/>
                <w:color w:val="000000" w:themeColor="text1"/>
                <w:sz w:val="24"/>
                <w:szCs w:val="24"/>
              </w:rPr>
              <w:t>2</w:t>
            </w:r>
            <w:r w:rsidR="00134881">
              <w:rPr>
                <w:rFonts w:ascii="仿宋_GB2312" w:eastAsia="仿宋_GB2312" w:hAnsi="Times New Roman" w:hint="eastAsia"/>
                <w:color w:val="000000" w:themeColor="text1"/>
                <w:sz w:val="24"/>
                <w:szCs w:val="24"/>
              </w:rPr>
              <w:t>0</w:t>
            </w:r>
            <w:r w:rsidR="008A0CC1">
              <w:rPr>
                <w:rFonts w:ascii="仿宋_GB2312" w:eastAsia="仿宋_GB2312" w:hAnsi="Times New Roman" w:hint="eastAsia"/>
                <w:color w:val="000000" w:themeColor="text1"/>
                <w:sz w:val="24"/>
                <w:szCs w:val="24"/>
              </w:rPr>
              <w:t>支</w:t>
            </w:r>
            <w:bookmarkEnd w:id="48"/>
            <w:bookmarkEnd w:id="49"/>
          </w:p>
        </w:tc>
        <w:tc>
          <w:tcPr>
            <w:tcW w:w="1661" w:type="dxa"/>
            <w:vAlign w:val="center"/>
          </w:tcPr>
          <w:p w:rsidR="00134881" w:rsidRPr="00134881" w:rsidRDefault="00134881" w:rsidP="00530EE1">
            <w:pPr>
              <w:adjustRightInd w:val="0"/>
              <w:snapToGrid w:val="0"/>
              <w:spacing w:line="480" w:lineRule="exact"/>
              <w:jc w:val="center"/>
              <w:outlineLvl w:val="0"/>
              <w:rPr>
                <w:rFonts w:ascii="仿宋_GB2312" w:eastAsia="仿宋_GB2312" w:hAnsi="Times New Roman"/>
                <w:color w:val="000000" w:themeColor="text1"/>
                <w:sz w:val="24"/>
                <w:szCs w:val="24"/>
              </w:rPr>
            </w:pPr>
            <w:bookmarkStart w:id="50" w:name="_Toc7878262"/>
            <w:bookmarkStart w:id="51" w:name="_Toc7878348"/>
            <w:r>
              <w:rPr>
                <w:rFonts w:ascii="仿宋_GB2312" w:eastAsia="仿宋_GB2312" w:hAnsi="Times New Roman" w:hint="eastAsia"/>
                <w:color w:val="000000" w:themeColor="text1"/>
                <w:sz w:val="24"/>
                <w:szCs w:val="24"/>
              </w:rPr>
              <w:t>11</w:t>
            </w:r>
            <w:r w:rsidR="00530EE1">
              <w:rPr>
                <w:rFonts w:ascii="仿宋_GB2312" w:eastAsia="仿宋_GB2312" w:hAnsi="Times New Roman" w:hint="eastAsia"/>
                <w:color w:val="000000" w:themeColor="text1"/>
                <w:sz w:val="24"/>
                <w:szCs w:val="24"/>
              </w:rPr>
              <w:t>0</w:t>
            </w:r>
            <w:r>
              <w:rPr>
                <w:rFonts w:ascii="仿宋_GB2312" w:eastAsia="仿宋_GB2312" w:hAnsi="Times New Roman" w:hint="eastAsia"/>
                <w:color w:val="000000" w:themeColor="text1"/>
                <w:sz w:val="24"/>
                <w:szCs w:val="24"/>
              </w:rPr>
              <w:t>0±100mm</w:t>
            </w:r>
            <w:bookmarkEnd w:id="50"/>
            <w:bookmarkEnd w:id="51"/>
          </w:p>
        </w:tc>
        <w:tc>
          <w:tcPr>
            <w:tcW w:w="2013"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p>
        </w:tc>
        <w:tc>
          <w:tcPr>
            <w:tcW w:w="1043" w:type="dxa"/>
            <w:vAlign w:val="center"/>
          </w:tcPr>
          <w:p w:rsidR="00134881" w:rsidRPr="00134881" w:rsidRDefault="004A03AF" w:rsidP="00C975E7">
            <w:pPr>
              <w:adjustRightInd w:val="0"/>
              <w:snapToGrid w:val="0"/>
              <w:spacing w:line="480" w:lineRule="exact"/>
              <w:jc w:val="center"/>
              <w:outlineLvl w:val="0"/>
              <w:rPr>
                <w:rFonts w:ascii="仿宋_GB2312" w:eastAsia="仿宋_GB2312" w:hAnsi="Times New Roman"/>
                <w:color w:val="000000" w:themeColor="text1"/>
                <w:sz w:val="24"/>
                <w:szCs w:val="24"/>
              </w:rPr>
            </w:pPr>
            <w:r>
              <w:rPr>
                <w:rFonts w:ascii="仿宋_GB2312" w:eastAsia="仿宋_GB2312" w:hAnsi="Times New Roman" w:hint="eastAsia"/>
                <w:color w:val="000000" w:themeColor="text1"/>
                <w:sz w:val="24"/>
                <w:szCs w:val="24"/>
              </w:rPr>
              <w:t>配密封组件</w:t>
            </w:r>
          </w:p>
        </w:tc>
      </w:tr>
      <w:tr w:rsidR="00134881" w:rsidRPr="00134881" w:rsidTr="001B3C31">
        <w:trPr>
          <w:jc w:val="center"/>
        </w:trPr>
        <w:tc>
          <w:tcPr>
            <w:tcW w:w="745"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52" w:name="_Toc7878263"/>
            <w:bookmarkStart w:id="53" w:name="_Toc7878349"/>
            <w:r>
              <w:rPr>
                <w:rFonts w:ascii="仿宋_GB2312" w:eastAsia="仿宋_GB2312" w:hAnsi="Times New Roman" w:hint="eastAsia"/>
                <w:color w:val="000000" w:themeColor="text1"/>
                <w:sz w:val="24"/>
                <w:szCs w:val="24"/>
              </w:rPr>
              <w:t>2</w:t>
            </w:r>
            <w:bookmarkEnd w:id="52"/>
            <w:bookmarkEnd w:id="53"/>
          </w:p>
        </w:tc>
        <w:tc>
          <w:tcPr>
            <w:tcW w:w="1206" w:type="dxa"/>
            <w:vAlign w:val="center"/>
          </w:tcPr>
          <w:p w:rsid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54" w:name="_Toc7878264"/>
            <w:bookmarkStart w:id="55" w:name="_Toc7878350"/>
            <w:r>
              <w:rPr>
                <w:rFonts w:ascii="仿宋_GB2312" w:eastAsia="仿宋_GB2312" w:hAnsi="Times New Roman" w:hint="eastAsia"/>
                <w:color w:val="000000" w:themeColor="text1"/>
                <w:sz w:val="24"/>
                <w:szCs w:val="24"/>
              </w:rPr>
              <w:t>密封组件</w:t>
            </w:r>
            <w:bookmarkEnd w:id="54"/>
            <w:bookmarkEnd w:id="55"/>
          </w:p>
        </w:tc>
        <w:tc>
          <w:tcPr>
            <w:tcW w:w="970"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p>
        </w:tc>
        <w:tc>
          <w:tcPr>
            <w:tcW w:w="884" w:type="dxa"/>
            <w:vAlign w:val="center"/>
          </w:tcPr>
          <w:p w:rsidR="00134881" w:rsidRPr="00134881" w:rsidRDefault="004A03AF" w:rsidP="00C975E7">
            <w:pPr>
              <w:adjustRightInd w:val="0"/>
              <w:snapToGrid w:val="0"/>
              <w:spacing w:line="480" w:lineRule="exact"/>
              <w:jc w:val="center"/>
              <w:outlineLvl w:val="0"/>
              <w:rPr>
                <w:rFonts w:ascii="仿宋_GB2312" w:eastAsia="仿宋_GB2312" w:hAnsi="Times New Roman"/>
                <w:color w:val="000000" w:themeColor="text1"/>
                <w:sz w:val="24"/>
                <w:szCs w:val="24"/>
              </w:rPr>
            </w:pPr>
            <w:bookmarkStart w:id="56" w:name="_Toc7878265"/>
            <w:bookmarkStart w:id="57" w:name="_Toc7878351"/>
            <w:r>
              <w:rPr>
                <w:rFonts w:ascii="仿宋_GB2312" w:eastAsia="仿宋_GB2312" w:hAnsi="Times New Roman" w:hint="eastAsia"/>
                <w:color w:val="000000" w:themeColor="text1"/>
                <w:sz w:val="24"/>
                <w:szCs w:val="24"/>
              </w:rPr>
              <w:t>1</w:t>
            </w:r>
            <w:r w:rsidR="008A0CC1">
              <w:rPr>
                <w:rFonts w:ascii="仿宋_GB2312" w:eastAsia="仿宋_GB2312" w:hAnsi="Times New Roman" w:hint="eastAsia"/>
                <w:color w:val="000000" w:themeColor="text1"/>
                <w:sz w:val="24"/>
                <w:szCs w:val="24"/>
              </w:rPr>
              <w:t>0套</w:t>
            </w:r>
            <w:bookmarkEnd w:id="56"/>
            <w:bookmarkEnd w:id="57"/>
          </w:p>
        </w:tc>
        <w:tc>
          <w:tcPr>
            <w:tcW w:w="1661"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p>
        </w:tc>
        <w:tc>
          <w:tcPr>
            <w:tcW w:w="2013"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p>
        </w:tc>
        <w:tc>
          <w:tcPr>
            <w:tcW w:w="1043" w:type="dxa"/>
            <w:vAlign w:val="center"/>
          </w:tcPr>
          <w:p w:rsidR="00134881" w:rsidRPr="00134881" w:rsidRDefault="00134881" w:rsidP="00C975E7">
            <w:pPr>
              <w:adjustRightInd w:val="0"/>
              <w:snapToGrid w:val="0"/>
              <w:spacing w:line="480" w:lineRule="exact"/>
              <w:jc w:val="center"/>
              <w:outlineLvl w:val="0"/>
              <w:rPr>
                <w:rFonts w:ascii="仿宋_GB2312" w:eastAsia="仿宋_GB2312" w:hAnsi="Times New Roman"/>
                <w:color w:val="000000" w:themeColor="text1"/>
                <w:sz w:val="24"/>
                <w:szCs w:val="24"/>
              </w:rPr>
            </w:pPr>
          </w:p>
        </w:tc>
      </w:tr>
    </w:tbl>
    <w:p w:rsidR="006B3DFC" w:rsidRPr="002E34F2" w:rsidRDefault="00A7063F" w:rsidP="002E34F2">
      <w:pPr>
        <w:pStyle w:val="ac"/>
        <w:jc w:val="left"/>
      </w:pPr>
      <w:bookmarkStart w:id="58" w:name="_Toc322181461"/>
      <w:bookmarkStart w:id="59" w:name="_Toc7878266"/>
      <w:bookmarkStart w:id="60" w:name="_Toc7878352"/>
      <w:bookmarkStart w:id="61" w:name="_Toc8112101"/>
      <w:bookmarkEnd w:id="22"/>
      <w:r>
        <w:rPr>
          <w:rFonts w:hint="eastAsia"/>
        </w:rPr>
        <w:t>6</w:t>
      </w:r>
      <w:r w:rsidR="006B3DFC" w:rsidRPr="002E34F2">
        <w:rPr>
          <w:rFonts w:hint="eastAsia"/>
        </w:rPr>
        <w:t xml:space="preserve">. </w:t>
      </w:r>
      <w:r w:rsidR="006B3DFC" w:rsidRPr="002E34F2">
        <w:rPr>
          <w:rFonts w:hint="eastAsia"/>
        </w:rPr>
        <w:t>技术资料</w:t>
      </w:r>
      <w:bookmarkEnd w:id="58"/>
      <w:bookmarkEnd w:id="59"/>
      <w:bookmarkEnd w:id="60"/>
      <w:bookmarkEnd w:id="61"/>
    </w:p>
    <w:p w:rsidR="006B3DFC" w:rsidRPr="003B3D98"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r w:rsidR="006B3DFC" w:rsidRPr="003B3D98">
        <w:rPr>
          <w:rFonts w:ascii="仿宋_GB2312" w:eastAsia="仿宋_GB2312" w:hAnsi="宋体" w:cs="宋体" w:hint="eastAsia"/>
          <w:color w:val="000000" w:themeColor="text1"/>
          <w:kern w:val="0"/>
          <w:sz w:val="28"/>
          <w:szCs w:val="28"/>
        </w:rPr>
        <w:t>.</w:t>
      </w:r>
      <w:r w:rsidR="00EB1783">
        <w:rPr>
          <w:rFonts w:ascii="仿宋_GB2312" w:eastAsia="仿宋_GB2312" w:hAnsi="宋体" w:cs="宋体" w:hint="eastAsia"/>
          <w:color w:val="000000" w:themeColor="text1"/>
          <w:kern w:val="0"/>
          <w:sz w:val="28"/>
          <w:szCs w:val="28"/>
        </w:rPr>
        <w:t>1</w:t>
      </w:r>
      <w:r w:rsidR="006B3DFC" w:rsidRPr="003B3D98">
        <w:rPr>
          <w:rFonts w:ascii="仿宋_GB2312" w:eastAsia="仿宋_GB2312" w:hAnsi="宋体" w:cs="宋体" w:hint="eastAsia"/>
          <w:color w:val="000000" w:themeColor="text1"/>
          <w:kern w:val="0"/>
          <w:sz w:val="28"/>
          <w:szCs w:val="28"/>
        </w:rPr>
        <w:t xml:space="preserve"> 投标方所提供的技术资料应能满足招标方对设备的安装、调试、运行维护、检修的总要求。如所供资料不能达到要求时，投标方应免费给予补充。</w:t>
      </w:r>
    </w:p>
    <w:p w:rsidR="00EB5F56" w:rsidRPr="003B3D98" w:rsidRDefault="00A7063F" w:rsidP="00EB1783">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r w:rsidR="006B3DFC" w:rsidRPr="003B3D98">
        <w:rPr>
          <w:rFonts w:ascii="仿宋_GB2312" w:eastAsia="仿宋_GB2312" w:hAnsi="宋体" w:cs="宋体" w:hint="eastAsia"/>
          <w:color w:val="000000" w:themeColor="text1"/>
          <w:kern w:val="0"/>
          <w:sz w:val="28"/>
          <w:szCs w:val="28"/>
        </w:rPr>
        <w:t>.</w:t>
      </w:r>
      <w:r w:rsidR="00EB1783">
        <w:rPr>
          <w:rFonts w:ascii="仿宋_GB2312" w:eastAsia="仿宋_GB2312" w:hAnsi="宋体" w:cs="宋体" w:hint="eastAsia"/>
          <w:color w:val="000000" w:themeColor="text1"/>
          <w:kern w:val="0"/>
          <w:sz w:val="28"/>
          <w:szCs w:val="28"/>
        </w:rPr>
        <w:t>2</w:t>
      </w:r>
      <w:r w:rsidR="006B3DFC" w:rsidRPr="003B3D98">
        <w:rPr>
          <w:rFonts w:ascii="仿宋_GB2312" w:eastAsia="仿宋_GB2312" w:hAnsi="宋体" w:cs="宋体" w:hint="eastAsia"/>
          <w:color w:val="000000" w:themeColor="text1"/>
          <w:kern w:val="0"/>
          <w:sz w:val="28"/>
          <w:szCs w:val="28"/>
        </w:rPr>
        <w:t>资料提供应至少包括：</w:t>
      </w:r>
      <w:r w:rsidR="00BA3777" w:rsidRPr="003B3D98">
        <w:rPr>
          <w:rFonts w:ascii="仿宋_GB2312" w:eastAsia="仿宋_GB2312" w:hAnsi="宋体" w:cs="宋体" w:hint="eastAsia"/>
          <w:snapToGrid w:val="0"/>
          <w:color w:val="000000" w:themeColor="text1"/>
          <w:kern w:val="0"/>
          <w:sz w:val="28"/>
          <w:szCs w:val="28"/>
        </w:rPr>
        <w:t>外形尺寸图、各部件材质、内部结构图、重量、接口尺寸等</w:t>
      </w:r>
      <w:r w:rsidR="006B3DFC" w:rsidRPr="003B3D98">
        <w:rPr>
          <w:rFonts w:ascii="仿宋_GB2312" w:eastAsia="仿宋_GB2312" w:hAnsi="宋体" w:cs="宋体" w:hint="eastAsia"/>
          <w:color w:val="000000" w:themeColor="text1"/>
          <w:kern w:val="0"/>
          <w:sz w:val="28"/>
          <w:szCs w:val="28"/>
        </w:rPr>
        <w:t>接口清单</w:t>
      </w:r>
      <w:r w:rsidR="00EB1783">
        <w:rPr>
          <w:rFonts w:ascii="仿宋_GB2312" w:eastAsia="仿宋_GB2312" w:hAnsi="宋体" w:cs="宋体" w:hint="eastAsia"/>
          <w:color w:val="000000" w:themeColor="text1"/>
          <w:kern w:val="0"/>
          <w:sz w:val="28"/>
          <w:szCs w:val="28"/>
        </w:rPr>
        <w:t>、</w:t>
      </w:r>
      <w:r w:rsidR="006B3DFC" w:rsidRPr="003B3D98">
        <w:rPr>
          <w:rFonts w:ascii="仿宋_GB2312" w:eastAsia="仿宋_GB2312" w:hAnsi="宋体" w:cs="宋体" w:hint="eastAsia"/>
          <w:color w:val="000000" w:themeColor="text1"/>
          <w:kern w:val="0"/>
          <w:sz w:val="28"/>
          <w:szCs w:val="28"/>
        </w:rPr>
        <w:t>产品说明书</w:t>
      </w:r>
      <w:r w:rsidR="00EB1783">
        <w:rPr>
          <w:rFonts w:ascii="仿宋_GB2312" w:eastAsia="仿宋_GB2312" w:hAnsi="宋体" w:cs="宋体" w:hint="eastAsia"/>
          <w:color w:val="000000" w:themeColor="text1"/>
          <w:kern w:val="0"/>
          <w:sz w:val="28"/>
          <w:szCs w:val="28"/>
        </w:rPr>
        <w:t>、</w:t>
      </w:r>
      <w:r w:rsidR="006B3DFC" w:rsidRPr="003B3D98">
        <w:rPr>
          <w:rFonts w:ascii="仿宋_GB2312" w:eastAsia="仿宋_GB2312" w:hAnsi="宋体" w:cs="宋体" w:hint="eastAsia"/>
          <w:color w:val="000000" w:themeColor="text1"/>
          <w:kern w:val="0"/>
          <w:sz w:val="28"/>
          <w:szCs w:val="28"/>
        </w:rPr>
        <w:t>发货清单</w:t>
      </w:r>
      <w:r w:rsidR="00EB1783">
        <w:rPr>
          <w:rFonts w:ascii="仿宋_GB2312" w:eastAsia="仿宋_GB2312" w:hAnsi="宋体" w:cs="宋体" w:hint="eastAsia"/>
          <w:color w:val="000000" w:themeColor="text1"/>
          <w:kern w:val="0"/>
          <w:sz w:val="28"/>
          <w:szCs w:val="28"/>
        </w:rPr>
        <w:t>、</w:t>
      </w:r>
      <w:r w:rsidR="006B3DFC" w:rsidRPr="003B3D98">
        <w:rPr>
          <w:rFonts w:ascii="仿宋_GB2312" w:eastAsia="仿宋_GB2312" w:hAnsi="宋体" w:cs="宋体" w:hint="eastAsia"/>
          <w:color w:val="000000" w:themeColor="text1"/>
          <w:kern w:val="0"/>
          <w:sz w:val="28"/>
          <w:szCs w:val="28"/>
        </w:rPr>
        <w:t>产品质量证明书</w:t>
      </w:r>
      <w:r w:rsidR="00EB1783">
        <w:rPr>
          <w:rFonts w:ascii="仿宋_GB2312" w:eastAsia="仿宋_GB2312" w:hAnsi="宋体" w:cs="宋体" w:hint="eastAsia"/>
          <w:color w:val="000000" w:themeColor="text1"/>
          <w:kern w:val="0"/>
          <w:sz w:val="28"/>
          <w:szCs w:val="28"/>
        </w:rPr>
        <w:t>、</w:t>
      </w:r>
      <w:r w:rsidR="00EB5F56" w:rsidRPr="003B3D98">
        <w:rPr>
          <w:rFonts w:ascii="仿宋_GB2312" w:eastAsia="仿宋_GB2312" w:hAnsi="宋体" w:cs="宋体" w:hint="eastAsia"/>
          <w:color w:val="000000" w:themeColor="text1"/>
          <w:kern w:val="0"/>
          <w:sz w:val="28"/>
          <w:szCs w:val="28"/>
        </w:rPr>
        <w:t>试验记录及标定合格证</w:t>
      </w:r>
      <w:r w:rsidR="00EB1783">
        <w:rPr>
          <w:rFonts w:ascii="仿宋_GB2312" w:eastAsia="仿宋_GB2312" w:hAnsi="宋体" w:cs="宋体" w:hint="eastAsia"/>
          <w:color w:val="000000" w:themeColor="text1"/>
          <w:kern w:val="0"/>
          <w:sz w:val="28"/>
          <w:szCs w:val="28"/>
        </w:rPr>
        <w:t>。</w:t>
      </w:r>
    </w:p>
    <w:p w:rsidR="006B3DFC" w:rsidRPr="002E34F2" w:rsidRDefault="00A7063F" w:rsidP="002E34F2">
      <w:pPr>
        <w:pStyle w:val="ac"/>
        <w:jc w:val="left"/>
      </w:pPr>
      <w:bookmarkStart w:id="62" w:name="_Toc322181462"/>
      <w:bookmarkStart w:id="63" w:name="_Toc7878267"/>
      <w:bookmarkStart w:id="64" w:name="_Toc7878353"/>
      <w:bookmarkStart w:id="65" w:name="_Toc8112102"/>
      <w:r>
        <w:rPr>
          <w:rFonts w:hint="eastAsia"/>
        </w:rPr>
        <w:t>7</w:t>
      </w:r>
      <w:r w:rsidR="006B3DFC" w:rsidRPr="002E34F2">
        <w:rPr>
          <w:rFonts w:hint="eastAsia"/>
        </w:rPr>
        <w:t>.</w:t>
      </w:r>
      <w:r w:rsidR="006B3DFC" w:rsidRPr="002E34F2">
        <w:rPr>
          <w:rFonts w:hint="eastAsia"/>
        </w:rPr>
        <w:t>质量保证</w:t>
      </w:r>
      <w:bookmarkEnd w:id="62"/>
      <w:bookmarkEnd w:id="63"/>
      <w:bookmarkEnd w:id="64"/>
      <w:bookmarkEnd w:id="65"/>
    </w:p>
    <w:p w:rsidR="001A3CD3" w:rsidRPr="003B3D98" w:rsidRDefault="00A7063F" w:rsidP="005B4D11">
      <w:pPr>
        <w:adjustRightInd w:val="0"/>
        <w:snapToGrid w:val="0"/>
        <w:spacing w:line="480" w:lineRule="exact"/>
        <w:ind w:firstLineChars="200" w:firstLine="560"/>
        <w:outlineLvl w:val="0"/>
        <w:rPr>
          <w:rFonts w:ascii="仿宋_GB2312" w:eastAsia="仿宋_GB2312" w:hAnsi="宋体" w:cs="宋体"/>
          <w:color w:val="000000" w:themeColor="text1"/>
          <w:kern w:val="0"/>
          <w:sz w:val="28"/>
          <w:szCs w:val="28"/>
        </w:rPr>
      </w:pPr>
      <w:bookmarkStart w:id="66" w:name="_Toc7878268"/>
      <w:bookmarkStart w:id="67" w:name="_Toc7878354"/>
      <w:r>
        <w:rPr>
          <w:rFonts w:ascii="仿宋_GB2312" w:eastAsia="仿宋_GB2312" w:hAnsi="宋体" w:cs="宋体" w:hint="eastAsia"/>
          <w:color w:val="000000" w:themeColor="text1"/>
          <w:kern w:val="0"/>
          <w:sz w:val="28"/>
          <w:szCs w:val="28"/>
        </w:rPr>
        <w:t>7.</w:t>
      </w:r>
      <w:r w:rsidR="001A3CD3" w:rsidRPr="003B3D98">
        <w:rPr>
          <w:rFonts w:ascii="仿宋_GB2312" w:eastAsia="仿宋_GB2312" w:hAnsi="宋体" w:cs="宋体" w:hint="eastAsia"/>
          <w:color w:val="000000" w:themeColor="text1"/>
          <w:kern w:val="0"/>
          <w:sz w:val="28"/>
          <w:szCs w:val="28"/>
        </w:rPr>
        <w:t>1 投标方保证提供的货物是全新的、未使用过的，采用最新设</w:t>
      </w:r>
      <w:bookmarkEnd w:id="66"/>
      <w:bookmarkEnd w:id="67"/>
    </w:p>
    <w:p w:rsidR="001A3CD3" w:rsidRPr="003B3D98" w:rsidRDefault="001A3CD3" w:rsidP="005B4D11">
      <w:pPr>
        <w:adjustRightInd w:val="0"/>
        <w:snapToGrid w:val="0"/>
        <w:spacing w:line="480" w:lineRule="exact"/>
        <w:outlineLvl w:val="0"/>
        <w:rPr>
          <w:rFonts w:ascii="仿宋_GB2312" w:eastAsia="仿宋_GB2312" w:hAnsi="Times New Roman"/>
          <w:b/>
          <w:color w:val="000000" w:themeColor="text1"/>
          <w:sz w:val="28"/>
          <w:szCs w:val="28"/>
        </w:rPr>
      </w:pPr>
      <w:bookmarkStart w:id="68" w:name="_Toc7878269"/>
      <w:bookmarkStart w:id="69" w:name="_Toc7878355"/>
      <w:r w:rsidRPr="003B3D98">
        <w:rPr>
          <w:rFonts w:ascii="仿宋_GB2312" w:eastAsia="仿宋_GB2312" w:hAnsi="宋体" w:cs="宋体" w:hint="eastAsia"/>
          <w:color w:val="000000" w:themeColor="text1"/>
          <w:kern w:val="0"/>
          <w:sz w:val="28"/>
          <w:szCs w:val="28"/>
        </w:rPr>
        <w:t>计和最佳材料制造的</w:t>
      </w:r>
      <w:r w:rsidR="007647B9">
        <w:rPr>
          <w:rFonts w:ascii="仿宋_GB2312" w:eastAsia="仿宋_GB2312" w:hAnsi="宋体" w:cs="宋体" w:hint="eastAsia"/>
          <w:color w:val="000000" w:themeColor="text1"/>
          <w:kern w:val="0"/>
          <w:sz w:val="28"/>
          <w:szCs w:val="28"/>
        </w:rPr>
        <w:t>热电偶</w:t>
      </w:r>
      <w:r w:rsidRPr="003B3D98">
        <w:rPr>
          <w:rFonts w:ascii="仿宋_GB2312" w:eastAsia="仿宋_GB2312" w:hAnsi="宋体" w:cs="宋体" w:hint="eastAsia"/>
          <w:color w:val="000000" w:themeColor="text1"/>
          <w:kern w:val="0"/>
          <w:sz w:val="28"/>
          <w:szCs w:val="28"/>
        </w:rPr>
        <w:t>，并在各个方面符合本技术规格书规定的</w:t>
      </w:r>
      <w:bookmarkEnd w:id="68"/>
      <w:bookmarkEnd w:id="69"/>
    </w:p>
    <w:p w:rsidR="006B3DFC" w:rsidRPr="003B3D98" w:rsidRDefault="006B3DFC" w:rsidP="005B4D11">
      <w:pPr>
        <w:widowControl/>
        <w:adjustRightInd w:val="0"/>
        <w:snapToGrid w:val="0"/>
        <w:spacing w:line="480" w:lineRule="exact"/>
        <w:jc w:val="left"/>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质量、规格和性能要求。</w:t>
      </w:r>
    </w:p>
    <w:p w:rsidR="00DD6920" w:rsidRPr="003B3D98"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r w:rsidR="006B3DFC" w:rsidRPr="003B3D98">
        <w:rPr>
          <w:rFonts w:ascii="仿宋_GB2312" w:eastAsia="仿宋_GB2312" w:hAnsi="宋体" w:cs="宋体" w:hint="eastAsia"/>
          <w:color w:val="000000" w:themeColor="text1"/>
          <w:kern w:val="0"/>
          <w:sz w:val="28"/>
          <w:szCs w:val="28"/>
        </w:rPr>
        <w:t>2 投标方所供设备应严格按照质量标准进行生产和检验</w:t>
      </w:r>
      <w:r w:rsidR="00651C70" w:rsidRPr="003B3D98">
        <w:rPr>
          <w:rFonts w:ascii="仿宋_GB2312" w:eastAsia="仿宋_GB2312" w:hAnsi="宋体" w:cs="宋体" w:hint="eastAsia"/>
          <w:color w:val="000000" w:themeColor="text1"/>
          <w:kern w:val="0"/>
          <w:sz w:val="28"/>
          <w:szCs w:val="28"/>
        </w:rPr>
        <w:t>，投标方应有质量保证程序，有完整的材料实验报告和质量检验合格证。</w:t>
      </w:r>
    </w:p>
    <w:p w:rsidR="006B3DFC" w:rsidRPr="003B3D98"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r w:rsidR="006B3DFC" w:rsidRPr="003B3D98">
        <w:rPr>
          <w:rFonts w:ascii="仿宋_GB2312" w:eastAsia="仿宋_GB2312" w:hAnsi="宋体" w:cs="宋体" w:hint="eastAsia"/>
          <w:color w:val="000000" w:themeColor="text1"/>
          <w:kern w:val="0"/>
          <w:sz w:val="28"/>
          <w:szCs w:val="28"/>
        </w:rPr>
        <w:t xml:space="preserve">3 </w:t>
      </w:r>
      <w:r w:rsidR="007647B9">
        <w:rPr>
          <w:rFonts w:ascii="仿宋_GB2312" w:eastAsia="仿宋_GB2312" w:hAnsi="宋体" w:cs="宋体" w:hint="eastAsia"/>
          <w:color w:val="000000" w:themeColor="text1"/>
          <w:kern w:val="0"/>
          <w:sz w:val="28"/>
          <w:szCs w:val="28"/>
        </w:rPr>
        <w:t>热电偶</w:t>
      </w:r>
      <w:r w:rsidR="006B3DFC" w:rsidRPr="003B3D98">
        <w:rPr>
          <w:rFonts w:ascii="仿宋_GB2312" w:eastAsia="仿宋_GB2312" w:hAnsi="宋体" w:cs="宋体" w:hint="eastAsia"/>
          <w:color w:val="000000" w:themeColor="text1"/>
          <w:kern w:val="0"/>
          <w:sz w:val="28"/>
          <w:szCs w:val="28"/>
        </w:rPr>
        <w:t>出厂前应进行无损检测并提供检验报告。检验报告上的</w:t>
      </w:r>
      <w:r w:rsidR="00651C70" w:rsidRPr="003B3D98">
        <w:rPr>
          <w:rFonts w:ascii="仿宋_GB2312" w:eastAsia="仿宋_GB2312" w:hAnsi="宋体" w:cs="宋体" w:hint="eastAsia"/>
          <w:color w:val="000000" w:themeColor="text1"/>
          <w:kern w:val="0"/>
          <w:sz w:val="28"/>
          <w:szCs w:val="28"/>
        </w:rPr>
        <w:t>位</w:t>
      </w:r>
      <w:r w:rsidR="006B3DFC" w:rsidRPr="003B3D98">
        <w:rPr>
          <w:rFonts w:ascii="仿宋_GB2312" w:eastAsia="仿宋_GB2312" w:hAnsi="宋体" w:cs="宋体" w:hint="eastAsia"/>
          <w:color w:val="000000" w:themeColor="text1"/>
          <w:kern w:val="0"/>
          <w:sz w:val="28"/>
          <w:szCs w:val="28"/>
        </w:rPr>
        <w:t>号与</w:t>
      </w:r>
      <w:r w:rsidR="007647B9">
        <w:rPr>
          <w:rFonts w:ascii="仿宋_GB2312" w:eastAsia="仿宋_GB2312" w:hAnsi="宋体" w:cs="宋体" w:hint="eastAsia"/>
          <w:color w:val="000000" w:themeColor="text1"/>
          <w:kern w:val="0"/>
          <w:sz w:val="28"/>
          <w:szCs w:val="28"/>
        </w:rPr>
        <w:t>热电偶</w:t>
      </w:r>
      <w:r w:rsidR="00651C70" w:rsidRPr="003B3D98">
        <w:rPr>
          <w:rFonts w:ascii="仿宋_GB2312" w:eastAsia="仿宋_GB2312" w:hAnsi="宋体" w:cs="宋体" w:hint="eastAsia"/>
          <w:color w:val="000000" w:themeColor="text1"/>
          <w:kern w:val="0"/>
          <w:sz w:val="28"/>
          <w:szCs w:val="28"/>
        </w:rPr>
        <w:t>位</w:t>
      </w:r>
      <w:r w:rsidR="006B3DFC" w:rsidRPr="003B3D98">
        <w:rPr>
          <w:rFonts w:ascii="仿宋_GB2312" w:eastAsia="仿宋_GB2312" w:hAnsi="宋体" w:cs="宋体" w:hint="eastAsia"/>
          <w:color w:val="000000" w:themeColor="text1"/>
          <w:kern w:val="0"/>
          <w:sz w:val="28"/>
          <w:szCs w:val="28"/>
        </w:rPr>
        <w:t>号应一致。</w:t>
      </w:r>
    </w:p>
    <w:p w:rsidR="006B3DFC" w:rsidRPr="003B3D98"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r w:rsidR="006B3DFC" w:rsidRPr="003B3D98">
        <w:rPr>
          <w:rFonts w:ascii="仿宋_GB2312" w:eastAsia="仿宋_GB2312" w:hAnsi="宋体" w:cs="宋体" w:hint="eastAsia"/>
          <w:color w:val="000000" w:themeColor="text1"/>
          <w:kern w:val="0"/>
          <w:sz w:val="28"/>
          <w:szCs w:val="28"/>
        </w:rPr>
        <w:t>4 投标方应对由于制造工艺或材料的缺陷而造成的任何缺陷和故障负责。在</w:t>
      </w:r>
      <w:r w:rsidR="007647B9">
        <w:rPr>
          <w:rFonts w:ascii="仿宋_GB2312" w:eastAsia="仿宋_GB2312" w:hAnsi="宋体" w:cs="宋体" w:hint="eastAsia"/>
          <w:color w:val="000000" w:themeColor="text1"/>
          <w:kern w:val="0"/>
          <w:sz w:val="28"/>
          <w:szCs w:val="28"/>
        </w:rPr>
        <w:t>热电偶</w:t>
      </w:r>
      <w:r w:rsidR="006B3DFC" w:rsidRPr="003B3D98">
        <w:rPr>
          <w:rFonts w:ascii="仿宋_GB2312" w:eastAsia="仿宋_GB2312" w:hAnsi="宋体" w:cs="宋体" w:hint="eastAsia"/>
          <w:color w:val="000000" w:themeColor="text1"/>
          <w:kern w:val="0"/>
          <w:sz w:val="28"/>
          <w:szCs w:val="28"/>
        </w:rPr>
        <w:t>安装、调试过程中，投标方应及时派技术人员到现场免费进行指导，免费解决</w:t>
      </w:r>
      <w:r w:rsidR="007647B9">
        <w:rPr>
          <w:rFonts w:ascii="仿宋_GB2312" w:eastAsia="仿宋_GB2312" w:hAnsi="宋体" w:cs="宋体" w:hint="eastAsia"/>
          <w:color w:val="000000" w:themeColor="text1"/>
          <w:kern w:val="0"/>
          <w:sz w:val="28"/>
          <w:szCs w:val="28"/>
        </w:rPr>
        <w:t>热电偶</w:t>
      </w:r>
      <w:r w:rsidR="006B3DFC" w:rsidRPr="003B3D98">
        <w:rPr>
          <w:rFonts w:ascii="仿宋_GB2312" w:eastAsia="仿宋_GB2312" w:hAnsi="宋体" w:cs="宋体" w:hint="eastAsia"/>
          <w:color w:val="000000" w:themeColor="text1"/>
          <w:kern w:val="0"/>
          <w:sz w:val="28"/>
          <w:szCs w:val="28"/>
        </w:rPr>
        <w:t>调试过程中出现的制造质量问题，直到</w:t>
      </w:r>
      <w:r w:rsidR="007647B9">
        <w:rPr>
          <w:rFonts w:ascii="仿宋_GB2312" w:eastAsia="仿宋_GB2312" w:hAnsi="宋体" w:cs="宋体" w:hint="eastAsia"/>
          <w:color w:val="000000" w:themeColor="text1"/>
          <w:kern w:val="0"/>
          <w:sz w:val="28"/>
          <w:szCs w:val="28"/>
        </w:rPr>
        <w:t>热电偶</w:t>
      </w:r>
      <w:r w:rsidR="006B3DFC" w:rsidRPr="003B3D98">
        <w:rPr>
          <w:rFonts w:ascii="仿宋_GB2312" w:eastAsia="仿宋_GB2312" w:hAnsi="宋体" w:cs="宋体" w:hint="eastAsia"/>
          <w:color w:val="000000" w:themeColor="text1"/>
          <w:kern w:val="0"/>
          <w:sz w:val="28"/>
          <w:szCs w:val="28"/>
        </w:rPr>
        <w:t>无缺陷投运。</w:t>
      </w:r>
    </w:p>
    <w:p w:rsidR="006B3DFC" w:rsidRDefault="00A7063F" w:rsidP="005B4D11">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Ansi="宋体" w:cs="宋体" w:hint="eastAsia"/>
          <w:color w:val="000000" w:themeColor="text1"/>
          <w:kern w:val="0"/>
          <w:sz w:val="28"/>
          <w:szCs w:val="28"/>
        </w:rPr>
        <w:lastRenderedPageBreak/>
        <w:t>7.</w:t>
      </w:r>
      <w:r w:rsidR="006B3DFC" w:rsidRPr="003B3D98">
        <w:rPr>
          <w:rFonts w:ascii="仿宋_GB2312" w:eastAsia="仿宋_GB2312" w:hAnsi="宋体" w:cs="宋体" w:hint="eastAsia"/>
          <w:color w:val="000000" w:themeColor="text1"/>
          <w:kern w:val="0"/>
          <w:sz w:val="28"/>
          <w:szCs w:val="28"/>
        </w:rPr>
        <w:t>5 质保期：</w:t>
      </w:r>
      <w:r w:rsidR="00F85D89">
        <w:rPr>
          <w:rFonts w:ascii="仿宋_GB2312" w:eastAsia="仿宋_GB2312" w:hAnsi="宋体" w:cs="宋体" w:hint="eastAsia"/>
          <w:color w:val="000000" w:themeColor="text1"/>
          <w:kern w:val="0"/>
          <w:sz w:val="28"/>
          <w:szCs w:val="28"/>
        </w:rPr>
        <w:t>气化装置</w:t>
      </w:r>
      <w:r w:rsidR="007647B9">
        <w:rPr>
          <w:rFonts w:ascii="仿宋_GB2312" w:eastAsia="仿宋_GB2312" w:hAnsi="宋体" w:cs="宋体" w:hint="eastAsia"/>
          <w:color w:val="000000" w:themeColor="text1"/>
          <w:kern w:val="0"/>
          <w:sz w:val="28"/>
          <w:szCs w:val="28"/>
        </w:rPr>
        <w:t>热电偶</w:t>
      </w:r>
      <w:r w:rsidR="000805B0">
        <w:rPr>
          <w:rFonts w:ascii="仿宋_GB2312" w:eastAsia="仿宋_GB2312" w:hAnsi="宋体" w:cs="宋体" w:hint="eastAsia"/>
          <w:color w:val="000000" w:themeColor="text1"/>
          <w:kern w:val="0"/>
          <w:sz w:val="28"/>
          <w:szCs w:val="28"/>
        </w:rPr>
        <w:t>正常工况下运行</w:t>
      </w:r>
      <w:r w:rsidR="00C96115">
        <w:rPr>
          <w:rFonts w:ascii="仿宋_GB2312" w:eastAsia="仿宋_GB2312" w:hAnsi="宋体" w:cs="宋体" w:hint="eastAsia"/>
          <w:color w:val="000000" w:themeColor="text1"/>
          <w:kern w:val="0"/>
          <w:sz w:val="28"/>
          <w:szCs w:val="28"/>
        </w:rPr>
        <w:t>60天</w:t>
      </w:r>
      <w:r w:rsidR="006B3DFC" w:rsidRPr="003B3D98">
        <w:rPr>
          <w:rFonts w:ascii="仿宋_GB2312" w:eastAsia="仿宋_GB2312" w:hAnsi="宋体" w:cs="宋体" w:hint="eastAsia"/>
          <w:color w:val="000000" w:themeColor="text1"/>
          <w:kern w:val="0"/>
          <w:sz w:val="28"/>
          <w:szCs w:val="28"/>
        </w:rPr>
        <w:t>或</w:t>
      </w:r>
      <w:r w:rsidR="00C96115">
        <w:rPr>
          <w:rFonts w:ascii="仿宋_GB2312" w:eastAsia="仿宋_GB2312" w:hAnsi="宋体" w:cs="宋体" w:hint="eastAsia"/>
          <w:color w:val="000000" w:themeColor="text1"/>
          <w:kern w:val="0"/>
          <w:sz w:val="28"/>
          <w:szCs w:val="28"/>
        </w:rPr>
        <w:t>开停车一个周期</w:t>
      </w:r>
      <w:r w:rsidR="008A0CC1">
        <w:rPr>
          <w:rFonts w:ascii="仿宋_GB2312" w:eastAsia="仿宋_GB2312" w:hAnsi="宋体" w:cs="宋体" w:hint="eastAsia"/>
          <w:color w:val="000000" w:themeColor="text1"/>
          <w:kern w:val="0"/>
          <w:sz w:val="28"/>
          <w:szCs w:val="28"/>
        </w:rPr>
        <w:t>（两者以先到者为准）</w:t>
      </w:r>
      <w:r w:rsidR="00F85D89">
        <w:rPr>
          <w:rFonts w:ascii="仿宋_GB2312" w:eastAsia="仿宋_GB2312" w:hAnsi="宋体" w:cs="宋体" w:hint="eastAsia"/>
          <w:color w:val="000000" w:themeColor="text1"/>
          <w:kern w:val="0"/>
          <w:sz w:val="28"/>
          <w:szCs w:val="28"/>
        </w:rPr>
        <w:t>。</w:t>
      </w:r>
      <w:r w:rsidR="006B3DFC" w:rsidRPr="003B3D98">
        <w:rPr>
          <w:rFonts w:ascii="仿宋_GB2312" w:eastAsia="仿宋_GB2312" w:hAnsi="宋体" w:cs="宋体" w:hint="eastAsia"/>
          <w:color w:val="000000" w:themeColor="text1"/>
          <w:kern w:val="0"/>
          <w:sz w:val="28"/>
          <w:szCs w:val="28"/>
        </w:rPr>
        <w:t>在质保期内因质量问题出现故障，投标方应</w:t>
      </w:r>
      <w:r w:rsidR="00787B3F">
        <w:rPr>
          <w:rFonts w:ascii="仿宋_GB2312" w:eastAsia="仿宋_GB2312" w:hAnsi="宋体" w:cs="宋体" w:hint="eastAsia"/>
          <w:color w:val="000000" w:themeColor="text1"/>
          <w:kern w:val="0"/>
          <w:sz w:val="28"/>
          <w:szCs w:val="28"/>
        </w:rPr>
        <w:t>无偿保修或更换，按照质保要求维修或更换的产品质保期将重新计算，</w:t>
      </w:r>
      <w:r w:rsidR="006B3DFC" w:rsidRPr="003B3D98">
        <w:rPr>
          <w:rFonts w:ascii="仿宋_GB2312" w:eastAsia="仿宋_GB2312" w:hAnsi="宋体" w:cs="宋体" w:hint="eastAsia"/>
          <w:color w:val="000000" w:themeColor="text1"/>
          <w:kern w:val="0"/>
          <w:sz w:val="28"/>
          <w:szCs w:val="28"/>
        </w:rPr>
        <w:t>直到维修或更换后的产品质保期结束。</w:t>
      </w:r>
      <w:r w:rsidR="0001219B" w:rsidRPr="003B3D98">
        <w:rPr>
          <w:rFonts w:ascii="仿宋_GB2312" w:eastAsia="仿宋_GB2312" w:hint="eastAsia"/>
          <w:color w:val="000000" w:themeColor="text1"/>
          <w:sz w:val="28"/>
          <w:szCs w:val="28"/>
        </w:rPr>
        <w:t>质保范围内对产品的维修、检测必须在招标方现场进行，或投标方提供同种替代产品后方可由投标方去其它地方维修，所有费用由投标方承担，并满足招标方工期和正常生产要求。</w:t>
      </w:r>
    </w:p>
    <w:p w:rsidR="004B4893" w:rsidRPr="00A91464" w:rsidRDefault="004B4893" w:rsidP="005B4D11">
      <w:pPr>
        <w:adjustRightInd w:val="0"/>
        <w:snapToGrid w:val="0"/>
        <w:spacing w:line="480" w:lineRule="exact"/>
        <w:ind w:firstLineChars="200" w:firstLine="560"/>
        <w:rPr>
          <w:rFonts w:ascii="仿宋_GB2312" w:eastAsia="仿宋_GB2312"/>
          <w:color w:val="000000" w:themeColor="text1"/>
          <w:sz w:val="28"/>
          <w:szCs w:val="28"/>
        </w:rPr>
      </w:pPr>
    </w:p>
    <w:p w:rsidR="006B3DFC" w:rsidRPr="002E34F2" w:rsidRDefault="00A7063F" w:rsidP="002E34F2">
      <w:pPr>
        <w:pStyle w:val="ac"/>
        <w:jc w:val="left"/>
      </w:pPr>
      <w:bookmarkStart w:id="70" w:name="_Toc322181463"/>
      <w:bookmarkStart w:id="71" w:name="_Toc7878270"/>
      <w:bookmarkStart w:id="72" w:name="_Toc7878356"/>
      <w:bookmarkStart w:id="73" w:name="_Toc8112103"/>
      <w:r>
        <w:rPr>
          <w:rFonts w:hint="eastAsia"/>
        </w:rPr>
        <w:t>8</w:t>
      </w:r>
      <w:r w:rsidR="006B3DFC" w:rsidRPr="002E34F2">
        <w:rPr>
          <w:rFonts w:hint="eastAsia"/>
        </w:rPr>
        <w:t>.</w:t>
      </w:r>
      <w:r w:rsidR="006B3DFC" w:rsidRPr="002E34F2">
        <w:rPr>
          <w:rFonts w:hint="eastAsia"/>
        </w:rPr>
        <w:t>验收及技术服务</w:t>
      </w:r>
      <w:bookmarkEnd w:id="70"/>
      <w:bookmarkEnd w:id="71"/>
      <w:bookmarkEnd w:id="72"/>
      <w:bookmarkEnd w:id="73"/>
    </w:p>
    <w:p w:rsidR="00A91464"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8</w:t>
      </w:r>
      <w:r w:rsidR="006B3DFC" w:rsidRPr="003B3D98">
        <w:rPr>
          <w:rFonts w:ascii="仿宋_GB2312" w:eastAsia="仿宋_GB2312" w:hAnsi="宋体" w:cs="宋体" w:hint="eastAsia"/>
          <w:color w:val="000000" w:themeColor="text1"/>
          <w:kern w:val="0"/>
          <w:sz w:val="28"/>
          <w:szCs w:val="28"/>
        </w:rPr>
        <w:t>.1</w:t>
      </w:r>
      <w:r w:rsidR="007647B9">
        <w:rPr>
          <w:rFonts w:ascii="仿宋_GB2312" w:eastAsia="仿宋_GB2312" w:hAnsi="宋体" w:cs="宋体" w:hint="eastAsia"/>
          <w:color w:val="000000" w:themeColor="text1"/>
          <w:kern w:val="0"/>
          <w:sz w:val="28"/>
          <w:szCs w:val="28"/>
        </w:rPr>
        <w:t>热电偶</w:t>
      </w:r>
      <w:r w:rsidR="006B3DFC" w:rsidRPr="003B3D98">
        <w:rPr>
          <w:rFonts w:ascii="仿宋_GB2312" w:eastAsia="仿宋_GB2312" w:hAnsi="宋体" w:cs="宋体" w:hint="eastAsia"/>
          <w:color w:val="000000" w:themeColor="text1"/>
          <w:kern w:val="0"/>
          <w:sz w:val="28"/>
          <w:szCs w:val="28"/>
        </w:rPr>
        <w:t>运抵现场后，投标方须派代表对包装箱体外观及箱内</w:t>
      </w:r>
    </w:p>
    <w:p w:rsidR="006B3DFC" w:rsidRPr="003B3D98" w:rsidRDefault="006B3DFC" w:rsidP="005B4D11">
      <w:pPr>
        <w:widowControl/>
        <w:adjustRightInd w:val="0"/>
        <w:snapToGrid w:val="0"/>
        <w:spacing w:line="480" w:lineRule="exact"/>
        <w:jc w:val="left"/>
        <w:rPr>
          <w:rFonts w:ascii="仿宋_GB2312" w:eastAsia="仿宋_GB2312" w:hAnsi="宋体" w:cs="宋体"/>
          <w:color w:val="000000" w:themeColor="text1"/>
          <w:kern w:val="0"/>
          <w:sz w:val="28"/>
          <w:szCs w:val="28"/>
        </w:rPr>
      </w:pPr>
      <w:r w:rsidRPr="003B3D98">
        <w:rPr>
          <w:rFonts w:ascii="仿宋_GB2312" w:eastAsia="仿宋_GB2312" w:hAnsi="宋体" w:cs="宋体" w:hint="eastAsia"/>
          <w:color w:val="000000" w:themeColor="text1"/>
          <w:kern w:val="0"/>
          <w:sz w:val="28"/>
          <w:szCs w:val="28"/>
        </w:rPr>
        <w:t>货物数量</w:t>
      </w:r>
      <w:r w:rsidR="002B23BB" w:rsidRPr="003B3D98">
        <w:rPr>
          <w:rFonts w:ascii="仿宋_GB2312" w:eastAsia="仿宋_GB2312" w:hAnsi="宋体" w:cs="宋体" w:hint="eastAsia"/>
          <w:color w:val="000000" w:themeColor="text1"/>
          <w:kern w:val="0"/>
          <w:sz w:val="28"/>
          <w:szCs w:val="28"/>
        </w:rPr>
        <w:t>进行检查，及时发现并协调解决因运输过程中造成的破损或缺失。</w:t>
      </w:r>
      <w:r w:rsidR="007647B9">
        <w:rPr>
          <w:rFonts w:ascii="仿宋_GB2312" w:eastAsia="仿宋_GB2312" w:hAnsi="宋体" w:cs="宋体" w:hint="eastAsia"/>
          <w:color w:val="000000" w:themeColor="text1"/>
          <w:kern w:val="0"/>
          <w:sz w:val="28"/>
          <w:szCs w:val="28"/>
        </w:rPr>
        <w:t>热电偶</w:t>
      </w:r>
      <w:r w:rsidRPr="003B3D98">
        <w:rPr>
          <w:rFonts w:ascii="仿宋_GB2312" w:eastAsia="仿宋_GB2312" w:hAnsi="宋体" w:cs="宋体" w:hint="eastAsia"/>
          <w:color w:val="000000" w:themeColor="text1"/>
          <w:kern w:val="0"/>
          <w:sz w:val="28"/>
          <w:szCs w:val="28"/>
        </w:rPr>
        <w:t>在招标方现场安装、调试、试车期间，进行免费技术服务；并负责解决设计及制造质量等问题，直到达到性能考核要求。若完整性无问题，指导招标方进行现场测验和验收。</w:t>
      </w:r>
    </w:p>
    <w:p w:rsidR="006B3DFC" w:rsidRPr="003B3D98" w:rsidRDefault="00A7063F" w:rsidP="005B4D11">
      <w:pPr>
        <w:widowControl/>
        <w:adjustRightInd w:val="0"/>
        <w:snapToGrid w:val="0"/>
        <w:spacing w:line="480" w:lineRule="exact"/>
        <w:ind w:firstLineChars="200" w:firstLine="56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8</w:t>
      </w:r>
      <w:r w:rsidR="003B3852">
        <w:rPr>
          <w:rFonts w:ascii="仿宋_GB2312" w:eastAsia="仿宋_GB2312" w:hAnsi="宋体" w:cs="宋体" w:hint="eastAsia"/>
          <w:color w:val="000000" w:themeColor="text1"/>
          <w:kern w:val="0"/>
          <w:sz w:val="28"/>
          <w:szCs w:val="28"/>
        </w:rPr>
        <w:t>.</w:t>
      </w:r>
      <w:r w:rsidR="00517405" w:rsidRPr="003B3D98">
        <w:rPr>
          <w:rFonts w:ascii="仿宋_GB2312" w:eastAsia="仿宋_GB2312" w:hAnsi="宋体" w:cs="宋体" w:hint="eastAsia"/>
          <w:color w:val="000000" w:themeColor="text1"/>
          <w:kern w:val="0"/>
          <w:sz w:val="28"/>
          <w:szCs w:val="28"/>
        </w:rPr>
        <w:t>2</w:t>
      </w:r>
      <w:r w:rsidR="007647B9">
        <w:rPr>
          <w:rFonts w:ascii="仿宋_GB2312" w:eastAsia="仿宋_GB2312" w:hAnsi="宋体" w:cs="宋体" w:hint="eastAsia"/>
          <w:color w:val="000000" w:themeColor="text1"/>
          <w:kern w:val="0"/>
          <w:sz w:val="28"/>
          <w:szCs w:val="28"/>
        </w:rPr>
        <w:t>热电偶</w:t>
      </w:r>
      <w:r w:rsidR="00517405" w:rsidRPr="003B3D98">
        <w:rPr>
          <w:rFonts w:ascii="仿宋_GB2312" w:eastAsia="仿宋_GB2312" w:hAnsi="宋体" w:cs="宋体" w:hint="eastAsia"/>
          <w:color w:val="000000" w:themeColor="text1"/>
          <w:kern w:val="0"/>
          <w:sz w:val="28"/>
          <w:szCs w:val="28"/>
        </w:rPr>
        <w:t>安装前投标方应向招标方进行技术交底，并免费提供操作及维修人员的培训。内容包括：</w:t>
      </w:r>
      <w:r w:rsidR="007647B9">
        <w:rPr>
          <w:rFonts w:ascii="仿宋_GB2312" w:eastAsia="仿宋_GB2312" w:hAnsi="宋体" w:cs="宋体" w:hint="eastAsia"/>
          <w:color w:val="000000" w:themeColor="text1"/>
          <w:kern w:val="0"/>
          <w:sz w:val="28"/>
          <w:szCs w:val="28"/>
        </w:rPr>
        <w:t>热电偶</w:t>
      </w:r>
      <w:r w:rsidR="00517405" w:rsidRPr="003B3D98">
        <w:rPr>
          <w:rFonts w:ascii="仿宋_GB2312" w:eastAsia="仿宋_GB2312" w:hAnsi="宋体" w:cs="宋体" w:hint="eastAsia"/>
          <w:color w:val="000000" w:themeColor="text1"/>
          <w:kern w:val="0"/>
          <w:sz w:val="28"/>
          <w:szCs w:val="28"/>
        </w:rPr>
        <w:t>的操作、安装、维护、维修等，</w:t>
      </w:r>
      <w:r w:rsidR="002B23BB" w:rsidRPr="003B3D98">
        <w:rPr>
          <w:rFonts w:ascii="仿宋_GB2312" w:eastAsia="仿宋_GB2312" w:hAnsi="宋体" w:cs="宋体" w:hint="eastAsia"/>
          <w:color w:val="000000" w:themeColor="text1"/>
          <w:kern w:val="0"/>
          <w:sz w:val="28"/>
          <w:szCs w:val="28"/>
        </w:rPr>
        <w:t>具体</w:t>
      </w:r>
      <w:r w:rsidR="006B3DFC" w:rsidRPr="003B3D98">
        <w:rPr>
          <w:rFonts w:ascii="仿宋_GB2312" w:eastAsia="仿宋_GB2312" w:hAnsi="宋体" w:cs="宋体" w:hint="eastAsia"/>
          <w:color w:val="000000" w:themeColor="text1"/>
          <w:kern w:val="0"/>
          <w:sz w:val="28"/>
          <w:szCs w:val="28"/>
        </w:rPr>
        <w:t>时间由双方磋商安排。</w:t>
      </w:r>
    </w:p>
    <w:p w:rsidR="00B06D02" w:rsidRPr="003B3D98" w:rsidRDefault="00A7063F" w:rsidP="005B4D11">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8</w:t>
      </w:r>
      <w:r w:rsidR="003B3852">
        <w:rPr>
          <w:rFonts w:ascii="仿宋_GB2312" w:eastAsia="仿宋_GB2312" w:hint="eastAsia"/>
          <w:color w:val="000000" w:themeColor="text1"/>
          <w:sz w:val="28"/>
          <w:szCs w:val="28"/>
        </w:rPr>
        <w:t>.</w:t>
      </w:r>
      <w:r w:rsidR="00B06D02" w:rsidRPr="003B3D98">
        <w:rPr>
          <w:rFonts w:ascii="仿宋_GB2312" w:eastAsia="仿宋_GB2312" w:hint="eastAsia"/>
          <w:color w:val="000000" w:themeColor="text1"/>
          <w:sz w:val="28"/>
          <w:szCs w:val="28"/>
        </w:rPr>
        <w:t>3投标方提供在24小时内的快速维修维护服务，并能提供随时的技术支持。在投标方所供设备出现问题时，自接到招标方通知起24小时内到达招标方现场提供服务，帮助解决问题。</w:t>
      </w:r>
    </w:p>
    <w:p w:rsidR="00B06D02" w:rsidRPr="003B3D98" w:rsidRDefault="00A7063F" w:rsidP="005B4D11">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8.</w:t>
      </w:r>
      <w:r w:rsidR="00B06D02" w:rsidRPr="003B3D98">
        <w:rPr>
          <w:rFonts w:ascii="仿宋_GB2312" w:eastAsia="仿宋_GB2312" w:hint="eastAsia"/>
          <w:color w:val="000000" w:themeColor="text1"/>
          <w:sz w:val="28"/>
          <w:szCs w:val="28"/>
        </w:rPr>
        <w:t>4设备质保期内，如发生质量问题 ，投标方保证在24小时内到现场处理问题。对由于投标方原因造成的质量问题，投标方负责修理和更换；由于招标方原因造成的设备零件损坏，投标方</w:t>
      </w:r>
      <w:r w:rsidR="00DF05C3" w:rsidRPr="003B3D98">
        <w:rPr>
          <w:rFonts w:ascii="仿宋_GB2312" w:eastAsia="仿宋_GB2312" w:hint="eastAsia"/>
          <w:color w:val="000000" w:themeColor="text1"/>
          <w:sz w:val="28"/>
          <w:szCs w:val="28"/>
        </w:rPr>
        <w:t>应</w:t>
      </w:r>
      <w:r w:rsidR="00B06D02" w:rsidRPr="003B3D98">
        <w:rPr>
          <w:rFonts w:ascii="仿宋_GB2312" w:eastAsia="仿宋_GB2312" w:hint="eastAsia"/>
          <w:color w:val="000000" w:themeColor="text1"/>
          <w:sz w:val="28"/>
          <w:szCs w:val="28"/>
        </w:rPr>
        <w:t>积极协助修理和更换。质保期后，</w:t>
      </w:r>
      <w:r w:rsidR="007647B9">
        <w:rPr>
          <w:rFonts w:ascii="仿宋_GB2312" w:eastAsia="仿宋_GB2312" w:hint="eastAsia"/>
          <w:color w:val="000000" w:themeColor="text1"/>
          <w:sz w:val="28"/>
          <w:szCs w:val="28"/>
        </w:rPr>
        <w:t>热电偶</w:t>
      </w:r>
      <w:r w:rsidR="00B06D02" w:rsidRPr="003B3D98">
        <w:rPr>
          <w:rFonts w:ascii="仿宋_GB2312" w:eastAsia="仿宋_GB2312" w:hint="eastAsia"/>
          <w:color w:val="000000" w:themeColor="text1"/>
          <w:sz w:val="28"/>
          <w:szCs w:val="28"/>
        </w:rPr>
        <w:t>在使用中发生问题，投标方在收到传真后24小时内给出答复，对重大问题及时派出人员到现场处理。</w:t>
      </w:r>
    </w:p>
    <w:p w:rsidR="00B06D02" w:rsidRPr="003B3D98" w:rsidRDefault="00A7063F" w:rsidP="005B4D11">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8.</w:t>
      </w:r>
      <w:r w:rsidR="00B06D02" w:rsidRPr="003B3D98">
        <w:rPr>
          <w:rFonts w:ascii="仿宋_GB2312" w:eastAsia="仿宋_GB2312" w:hint="eastAsia"/>
          <w:color w:val="000000" w:themeColor="text1"/>
          <w:sz w:val="28"/>
          <w:szCs w:val="28"/>
        </w:rPr>
        <w:t>5投标方对其产品实行终身技术服务，并长期保证备品备件的优惠供应。</w:t>
      </w:r>
    </w:p>
    <w:p w:rsidR="00B06D02" w:rsidRPr="003B3D98" w:rsidRDefault="00A7063F" w:rsidP="005B4D11">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8.</w:t>
      </w:r>
      <w:r w:rsidR="00B06D02" w:rsidRPr="003B3D98">
        <w:rPr>
          <w:rFonts w:ascii="仿宋_GB2312" w:eastAsia="仿宋_GB2312" w:hint="eastAsia"/>
          <w:color w:val="000000" w:themeColor="text1"/>
          <w:sz w:val="28"/>
          <w:szCs w:val="28"/>
        </w:rPr>
        <w:t>6在</w:t>
      </w:r>
      <w:r w:rsidR="007647B9">
        <w:rPr>
          <w:rFonts w:ascii="仿宋_GB2312" w:eastAsia="仿宋_GB2312" w:hint="eastAsia"/>
          <w:color w:val="000000" w:themeColor="text1"/>
          <w:sz w:val="28"/>
          <w:szCs w:val="28"/>
        </w:rPr>
        <w:t>热电偶</w:t>
      </w:r>
      <w:r w:rsidR="00B06D02" w:rsidRPr="003B3D98">
        <w:rPr>
          <w:rFonts w:ascii="仿宋_GB2312" w:eastAsia="仿宋_GB2312" w:hint="eastAsia"/>
          <w:color w:val="000000" w:themeColor="text1"/>
          <w:sz w:val="28"/>
          <w:szCs w:val="28"/>
        </w:rPr>
        <w:t>安装和使用过程中，如果需要投标方技术人员的支</w:t>
      </w:r>
      <w:r w:rsidR="00B06D02" w:rsidRPr="003B3D98">
        <w:rPr>
          <w:rFonts w:ascii="仿宋_GB2312" w:eastAsia="仿宋_GB2312" w:hint="eastAsia"/>
          <w:color w:val="000000" w:themeColor="text1"/>
          <w:sz w:val="28"/>
          <w:szCs w:val="28"/>
        </w:rPr>
        <w:lastRenderedPageBreak/>
        <w:t>持，投标方应在12小时内做出积极响应。</w:t>
      </w:r>
    </w:p>
    <w:p w:rsidR="00B06D02" w:rsidRPr="002E34F2" w:rsidRDefault="00A7063F" w:rsidP="002E34F2">
      <w:pPr>
        <w:pStyle w:val="ac"/>
        <w:jc w:val="left"/>
      </w:pPr>
      <w:bookmarkStart w:id="74" w:name="_Toc322181465"/>
      <w:bookmarkStart w:id="75" w:name="_Toc7878271"/>
      <w:bookmarkStart w:id="76" w:name="_Toc7878357"/>
      <w:bookmarkStart w:id="77" w:name="_Toc8112104"/>
      <w:r>
        <w:rPr>
          <w:rFonts w:hint="eastAsia"/>
        </w:rPr>
        <w:t>9</w:t>
      </w:r>
      <w:r w:rsidR="00B06D02" w:rsidRPr="002E34F2">
        <w:rPr>
          <w:rFonts w:hint="eastAsia"/>
        </w:rPr>
        <w:t>.</w:t>
      </w:r>
      <w:r w:rsidR="00B06D02" w:rsidRPr="002E34F2">
        <w:rPr>
          <w:rFonts w:hint="eastAsia"/>
        </w:rPr>
        <w:t>包装、运输、交货</w:t>
      </w:r>
      <w:bookmarkEnd w:id="74"/>
      <w:bookmarkEnd w:id="75"/>
      <w:bookmarkEnd w:id="76"/>
      <w:bookmarkEnd w:id="77"/>
    </w:p>
    <w:p w:rsidR="00B06D02" w:rsidRPr="003B3D98" w:rsidRDefault="00A7063F" w:rsidP="005B4D11">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9.</w:t>
      </w:r>
      <w:r w:rsidR="00B06D02" w:rsidRPr="003B3D98">
        <w:rPr>
          <w:rFonts w:ascii="仿宋_GB2312" w:eastAsia="仿宋_GB2312" w:hint="eastAsia"/>
          <w:color w:val="000000" w:themeColor="text1"/>
          <w:sz w:val="28"/>
          <w:szCs w:val="28"/>
        </w:rPr>
        <w:t xml:space="preserve">1 </w:t>
      </w:r>
      <w:r w:rsidR="007647B9">
        <w:rPr>
          <w:rFonts w:ascii="仿宋_GB2312" w:eastAsia="仿宋_GB2312" w:hint="eastAsia"/>
          <w:color w:val="000000" w:themeColor="text1"/>
          <w:sz w:val="28"/>
          <w:szCs w:val="28"/>
        </w:rPr>
        <w:t>热电偶</w:t>
      </w:r>
      <w:r w:rsidR="00B06D02" w:rsidRPr="003B3D98">
        <w:rPr>
          <w:rFonts w:ascii="仿宋_GB2312" w:eastAsia="仿宋_GB2312" w:hint="eastAsia"/>
          <w:color w:val="000000" w:themeColor="text1"/>
          <w:sz w:val="28"/>
          <w:szCs w:val="28"/>
        </w:rPr>
        <w:t>须在检验和试验合格后使设备内部干燥、清洁，并且所有的开口都应有效封闭后方可进行包装、发货，预防运输过程中的二次污染。</w:t>
      </w:r>
    </w:p>
    <w:p w:rsidR="00B06D02" w:rsidRPr="003B3D98" w:rsidRDefault="00A7063F" w:rsidP="005B4D11">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9.</w:t>
      </w:r>
      <w:r w:rsidR="00B06D02" w:rsidRPr="003B3D98">
        <w:rPr>
          <w:rFonts w:ascii="仿宋_GB2312" w:eastAsia="仿宋_GB2312" w:hint="eastAsia"/>
          <w:color w:val="000000" w:themeColor="text1"/>
          <w:sz w:val="28"/>
          <w:szCs w:val="28"/>
        </w:rPr>
        <w:t>2 设备的包装应符合安全、经济、不受损的要求。投标方应对不合适的包装所引起的零部件生锈、损坏和丢失承担全部责任。</w:t>
      </w:r>
    </w:p>
    <w:p w:rsidR="00B06D02" w:rsidRPr="003B3D98" w:rsidRDefault="00A7063F" w:rsidP="005B4D11">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9.</w:t>
      </w:r>
      <w:r w:rsidR="00B06D02" w:rsidRPr="003B3D98">
        <w:rPr>
          <w:rFonts w:ascii="仿宋_GB2312" w:eastAsia="仿宋_GB2312" w:hint="eastAsia"/>
          <w:color w:val="000000" w:themeColor="text1"/>
          <w:sz w:val="28"/>
          <w:szCs w:val="28"/>
        </w:rPr>
        <w:t>3 所有零部件及附件的包装，应保证在运输和储存过程中不发生变形和损坏。所有包装箱应有详细的标记和装箱清单。</w:t>
      </w:r>
      <w:r w:rsidR="00D04884">
        <w:rPr>
          <w:rFonts w:ascii="仿宋_GB2312" w:eastAsia="仿宋_GB2312" w:hint="eastAsia"/>
          <w:color w:val="000000" w:themeColor="text1"/>
          <w:sz w:val="28"/>
          <w:szCs w:val="28"/>
        </w:rPr>
        <w:t>温度变送器、</w:t>
      </w:r>
      <w:r w:rsidR="00B06D02" w:rsidRPr="003B3D98">
        <w:rPr>
          <w:rFonts w:ascii="仿宋_GB2312" w:eastAsia="仿宋_GB2312" w:hint="eastAsia"/>
          <w:color w:val="000000" w:themeColor="text1"/>
          <w:sz w:val="28"/>
          <w:szCs w:val="28"/>
        </w:rPr>
        <w:t>备品备件</w:t>
      </w:r>
      <w:r w:rsidR="00DF05C3" w:rsidRPr="003B3D98">
        <w:rPr>
          <w:rFonts w:ascii="仿宋_GB2312" w:eastAsia="仿宋_GB2312" w:hint="eastAsia"/>
          <w:color w:val="000000" w:themeColor="text1"/>
          <w:sz w:val="28"/>
          <w:szCs w:val="28"/>
        </w:rPr>
        <w:t>及校验工具</w:t>
      </w:r>
      <w:r w:rsidR="00B06D02" w:rsidRPr="003B3D98">
        <w:rPr>
          <w:rFonts w:ascii="仿宋_GB2312" w:eastAsia="仿宋_GB2312" w:hint="eastAsia"/>
          <w:color w:val="000000" w:themeColor="text1"/>
          <w:sz w:val="28"/>
          <w:szCs w:val="28"/>
        </w:rPr>
        <w:t>应单独装箱发货。</w:t>
      </w:r>
    </w:p>
    <w:p w:rsidR="00B06D02" w:rsidRPr="003B3D98" w:rsidRDefault="00A7063F" w:rsidP="005B4D11">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9.</w:t>
      </w:r>
      <w:r w:rsidR="00B06D02" w:rsidRPr="003B3D98">
        <w:rPr>
          <w:rFonts w:ascii="仿宋_GB2312" w:eastAsia="仿宋_GB2312" w:hint="eastAsia"/>
          <w:color w:val="000000" w:themeColor="text1"/>
          <w:sz w:val="28"/>
          <w:szCs w:val="28"/>
        </w:rPr>
        <w:t>4 设备的包装和运输及其它要求应符合相关标准要求。</w:t>
      </w:r>
    </w:p>
    <w:p w:rsidR="00B65EBB" w:rsidRDefault="00A7063F" w:rsidP="0087138E">
      <w:pPr>
        <w:adjustRightInd w:val="0"/>
        <w:snapToGrid w:val="0"/>
        <w:spacing w:line="48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9.</w:t>
      </w:r>
      <w:r w:rsidR="00B06D02" w:rsidRPr="003B3D98">
        <w:rPr>
          <w:rFonts w:ascii="仿宋_GB2312" w:eastAsia="仿宋_GB2312" w:hint="eastAsia"/>
          <w:color w:val="000000" w:themeColor="text1"/>
          <w:sz w:val="28"/>
          <w:szCs w:val="28"/>
        </w:rPr>
        <w:t>5交货：</w:t>
      </w:r>
      <w:r w:rsidR="00787B3F">
        <w:rPr>
          <w:rFonts w:ascii="仿宋_GB2312" w:eastAsia="仿宋_GB2312" w:hint="eastAsia"/>
          <w:color w:val="000000" w:themeColor="text1"/>
          <w:sz w:val="28"/>
          <w:szCs w:val="28"/>
        </w:rPr>
        <w:t>合同</w:t>
      </w:r>
      <w:r w:rsidR="003963E1" w:rsidRPr="003B3D98">
        <w:rPr>
          <w:rFonts w:ascii="仿宋_GB2312" w:eastAsia="仿宋_GB2312" w:hint="eastAsia"/>
          <w:color w:val="000000" w:themeColor="text1"/>
          <w:sz w:val="28"/>
          <w:szCs w:val="28"/>
        </w:rPr>
        <w:t>签订后</w:t>
      </w:r>
      <w:r w:rsidR="00B1055E">
        <w:rPr>
          <w:rFonts w:ascii="仿宋_GB2312" w:eastAsia="仿宋_GB2312" w:hint="eastAsia"/>
          <w:color w:val="000000" w:themeColor="text1"/>
          <w:sz w:val="28"/>
          <w:szCs w:val="28"/>
        </w:rPr>
        <w:t>2</w:t>
      </w:r>
      <w:r w:rsidR="00787B3F">
        <w:rPr>
          <w:rFonts w:ascii="仿宋_GB2312" w:eastAsia="仿宋_GB2312" w:hint="eastAsia"/>
          <w:color w:val="000000" w:themeColor="text1"/>
          <w:sz w:val="28"/>
          <w:szCs w:val="28"/>
        </w:rPr>
        <w:t>个月内货到现场，陕西未来能源化工有限公司施工现场地面交货</w:t>
      </w:r>
      <w:r w:rsidR="003963E1" w:rsidRPr="003B3D98">
        <w:rPr>
          <w:rFonts w:ascii="仿宋_GB2312" w:eastAsia="仿宋_GB2312" w:hint="eastAsia"/>
          <w:color w:val="000000" w:themeColor="text1"/>
          <w:sz w:val="28"/>
          <w:szCs w:val="28"/>
        </w:rPr>
        <w:t>。</w:t>
      </w:r>
    </w:p>
    <w:p w:rsidR="003B3852" w:rsidRDefault="003B3852" w:rsidP="003B3852">
      <w:pPr>
        <w:pStyle w:val="ac"/>
        <w:jc w:val="left"/>
      </w:pPr>
      <w:bookmarkStart w:id="78" w:name="_Toc490654774"/>
      <w:bookmarkStart w:id="79" w:name="_Toc8112105"/>
      <w:r w:rsidRPr="00B74433">
        <w:rPr>
          <w:rFonts w:hint="eastAsia"/>
        </w:rPr>
        <w:t>1</w:t>
      </w:r>
      <w:r w:rsidR="00A7063F">
        <w:rPr>
          <w:rFonts w:hint="eastAsia"/>
        </w:rPr>
        <w:t>0</w:t>
      </w:r>
      <w:r w:rsidRPr="00B74433">
        <w:rPr>
          <w:rFonts w:hint="eastAsia"/>
        </w:rPr>
        <w:t>．</w:t>
      </w:r>
      <w:r w:rsidR="00A7063F">
        <w:rPr>
          <w:rFonts w:hint="eastAsia"/>
        </w:rPr>
        <w:t>高温</w:t>
      </w:r>
      <w:r w:rsidR="001B3C31" w:rsidRPr="00B74433">
        <w:rPr>
          <w:rFonts w:hint="eastAsia"/>
        </w:rPr>
        <w:t>热电偶</w:t>
      </w:r>
      <w:r w:rsidRPr="00B74433">
        <w:rPr>
          <w:rFonts w:hint="eastAsia"/>
        </w:rPr>
        <w:t>数据表</w:t>
      </w:r>
      <w:bookmarkEnd w:id="78"/>
      <w:r w:rsidR="00A0050D" w:rsidRPr="00B74433">
        <w:rPr>
          <w:rFonts w:hint="eastAsia"/>
        </w:rPr>
        <w:t>(</w:t>
      </w:r>
      <w:r w:rsidR="00A0050D" w:rsidRPr="00B74433">
        <w:rPr>
          <w:rFonts w:hint="eastAsia"/>
        </w:rPr>
        <w:t>见附件</w:t>
      </w:r>
      <w:r w:rsidR="00A0050D" w:rsidRPr="00B74433">
        <w:rPr>
          <w:rFonts w:hint="eastAsia"/>
        </w:rPr>
        <w:t>)</w:t>
      </w:r>
      <w:bookmarkEnd w:id="79"/>
    </w:p>
    <w:p w:rsidR="00195A60" w:rsidRPr="00195A60" w:rsidRDefault="00195A60" w:rsidP="00195A60"/>
    <w:sectPr w:rsidR="00195A60" w:rsidRPr="00195A60" w:rsidSect="00D7162C">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169" w:rsidRDefault="008B7169" w:rsidP="00F3250C">
      <w:r>
        <w:separator/>
      </w:r>
    </w:p>
  </w:endnote>
  <w:endnote w:type="continuationSeparator" w:id="1">
    <w:p w:rsidR="008B7169" w:rsidRDefault="008B7169" w:rsidP="00F3250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538" w:rsidRDefault="00E3753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167893"/>
      <w:docPartObj>
        <w:docPartGallery w:val="Page Numbers (Bottom of Page)"/>
        <w:docPartUnique/>
      </w:docPartObj>
    </w:sdtPr>
    <w:sdtContent>
      <w:p w:rsidR="00D7162C" w:rsidRDefault="00657F74">
        <w:pPr>
          <w:pStyle w:val="a8"/>
          <w:jc w:val="center"/>
        </w:pPr>
        <w:fldSimple w:instr=" PAGE   \* MERGEFORMAT ">
          <w:r w:rsidR="00B538DD" w:rsidRPr="00B538DD">
            <w:rPr>
              <w:noProof/>
              <w:lang w:val="zh-CN"/>
            </w:rPr>
            <w:t>2</w:t>
          </w:r>
        </w:fldSimple>
      </w:p>
    </w:sdtContent>
  </w:sdt>
  <w:p w:rsidR="00D7162C" w:rsidRDefault="00D7162C">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167892"/>
      <w:docPartObj>
        <w:docPartGallery w:val="Page Numbers (Bottom of Page)"/>
        <w:docPartUnique/>
      </w:docPartObj>
    </w:sdtPr>
    <w:sdtContent>
      <w:p w:rsidR="00D7162C" w:rsidRDefault="00657F74">
        <w:pPr>
          <w:pStyle w:val="a8"/>
          <w:jc w:val="center"/>
        </w:pPr>
        <w:fldSimple w:instr=" PAGE   \* MERGEFORMAT ">
          <w:r w:rsidR="00B538DD" w:rsidRPr="00B538DD">
            <w:rPr>
              <w:noProof/>
              <w:lang w:val="zh-CN"/>
            </w:rPr>
            <w:t>0</w:t>
          </w:r>
        </w:fldSimple>
      </w:p>
    </w:sdtContent>
  </w:sdt>
  <w:p w:rsidR="00D7162C" w:rsidRDefault="00D7162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169" w:rsidRDefault="008B7169" w:rsidP="00F3250C">
      <w:r>
        <w:separator/>
      </w:r>
    </w:p>
  </w:footnote>
  <w:footnote w:type="continuationSeparator" w:id="1">
    <w:p w:rsidR="008B7169" w:rsidRDefault="008B7169" w:rsidP="00F325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538" w:rsidRDefault="00E3753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538" w:rsidRDefault="00E3753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538" w:rsidRDefault="00E3753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C14375"/>
    <w:multiLevelType w:val="hybridMultilevel"/>
    <w:tmpl w:val="6172E44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822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3DFC"/>
    <w:rsid w:val="00007511"/>
    <w:rsid w:val="00011F3E"/>
    <w:rsid w:val="0001219B"/>
    <w:rsid w:val="00015F11"/>
    <w:rsid w:val="00022C1B"/>
    <w:rsid w:val="00026DF9"/>
    <w:rsid w:val="00027AB6"/>
    <w:rsid w:val="0003753C"/>
    <w:rsid w:val="00045925"/>
    <w:rsid w:val="000508BF"/>
    <w:rsid w:val="000511F1"/>
    <w:rsid w:val="00051A89"/>
    <w:rsid w:val="00056EC8"/>
    <w:rsid w:val="00061345"/>
    <w:rsid w:val="0006617D"/>
    <w:rsid w:val="000678E6"/>
    <w:rsid w:val="00070409"/>
    <w:rsid w:val="000717A1"/>
    <w:rsid w:val="00075176"/>
    <w:rsid w:val="000802A4"/>
    <w:rsid w:val="000805B0"/>
    <w:rsid w:val="000846CE"/>
    <w:rsid w:val="000857F7"/>
    <w:rsid w:val="0009515F"/>
    <w:rsid w:val="00095D40"/>
    <w:rsid w:val="000964C5"/>
    <w:rsid w:val="000A2754"/>
    <w:rsid w:val="000A7C3E"/>
    <w:rsid w:val="000B1A0F"/>
    <w:rsid w:val="000B20A5"/>
    <w:rsid w:val="000C07C9"/>
    <w:rsid w:val="000C12E9"/>
    <w:rsid w:val="000C263F"/>
    <w:rsid w:val="000C50A7"/>
    <w:rsid w:val="000C6019"/>
    <w:rsid w:val="000D264E"/>
    <w:rsid w:val="000D60D2"/>
    <w:rsid w:val="000E2B1E"/>
    <w:rsid w:val="000E4320"/>
    <w:rsid w:val="000E7380"/>
    <w:rsid w:val="000F342C"/>
    <w:rsid w:val="000F3B7F"/>
    <w:rsid w:val="000F50FA"/>
    <w:rsid w:val="00102DD9"/>
    <w:rsid w:val="00104DC9"/>
    <w:rsid w:val="00112D12"/>
    <w:rsid w:val="001162A9"/>
    <w:rsid w:val="0011689E"/>
    <w:rsid w:val="00120023"/>
    <w:rsid w:val="001217AC"/>
    <w:rsid w:val="001251C1"/>
    <w:rsid w:val="001271A0"/>
    <w:rsid w:val="00131E51"/>
    <w:rsid w:val="0013235B"/>
    <w:rsid w:val="00134881"/>
    <w:rsid w:val="00135D63"/>
    <w:rsid w:val="0014791C"/>
    <w:rsid w:val="001510FD"/>
    <w:rsid w:val="00151DB3"/>
    <w:rsid w:val="0015467D"/>
    <w:rsid w:val="00167A8E"/>
    <w:rsid w:val="00170EA1"/>
    <w:rsid w:val="00172A62"/>
    <w:rsid w:val="00176B41"/>
    <w:rsid w:val="00180F2B"/>
    <w:rsid w:val="00183DAE"/>
    <w:rsid w:val="001900CE"/>
    <w:rsid w:val="00195A60"/>
    <w:rsid w:val="00195D25"/>
    <w:rsid w:val="001A0651"/>
    <w:rsid w:val="001A3CD3"/>
    <w:rsid w:val="001A752C"/>
    <w:rsid w:val="001B3C31"/>
    <w:rsid w:val="001B57D8"/>
    <w:rsid w:val="001B6219"/>
    <w:rsid w:val="001C0E5E"/>
    <w:rsid w:val="001C3567"/>
    <w:rsid w:val="001C41FD"/>
    <w:rsid w:val="001D0339"/>
    <w:rsid w:val="001D21F6"/>
    <w:rsid w:val="001D27EE"/>
    <w:rsid w:val="001D6D80"/>
    <w:rsid w:val="001E10B1"/>
    <w:rsid w:val="00202513"/>
    <w:rsid w:val="00205213"/>
    <w:rsid w:val="00207502"/>
    <w:rsid w:val="002145BD"/>
    <w:rsid w:val="00220708"/>
    <w:rsid w:val="002271AB"/>
    <w:rsid w:val="00230003"/>
    <w:rsid w:val="002311C4"/>
    <w:rsid w:val="00246CAF"/>
    <w:rsid w:val="00257C71"/>
    <w:rsid w:val="00274A51"/>
    <w:rsid w:val="00275B65"/>
    <w:rsid w:val="0027748A"/>
    <w:rsid w:val="00284D0C"/>
    <w:rsid w:val="002922FC"/>
    <w:rsid w:val="002A5969"/>
    <w:rsid w:val="002A5ACE"/>
    <w:rsid w:val="002A6562"/>
    <w:rsid w:val="002A6780"/>
    <w:rsid w:val="002A6EAA"/>
    <w:rsid w:val="002B23BB"/>
    <w:rsid w:val="002B293A"/>
    <w:rsid w:val="002B54A9"/>
    <w:rsid w:val="002B7900"/>
    <w:rsid w:val="002C1087"/>
    <w:rsid w:val="002C1B83"/>
    <w:rsid w:val="002C4491"/>
    <w:rsid w:val="002D19A7"/>
    <w:rsid w:val="002D3725"/>
    <w:rsid w:val="002D4518"/>
    <w:rsid w:val="002D4757"/>
    <w:rsid w:val="002E1983"/>
    <w:rsid w:val="002E34F2"/>
    <w:rsid w:val="002E4D9D"/>
    <w:rsid w:val="002E7B57"/>
    <w:rsid w:val="002F4E30"/>
    <w:rsid w:val="002F65ED"/>
    <w:rsid w:val="003049A7"/>
    <w:rsid w:val="0031343B"/>
    <w:rsid w:val="00313492"/>
    <w:rsid w:val="00313E24"/>
    <w:rsid w:val="00316BE1"/>
    <w:rsid w:val="00317858"/>
    <w:rsid w:val="00326622"/>
    <w:rsid w:val="0032692D"/>
    <w:rsid w:val="00343B6D"/>
    <w:rsid w:val="003448AF"/>
    <w:rsid w:val="00345041"/>
    <w:rsid w:val="00345E80"/>
    <w:rsid w:val="0035080F"/>
    <w:rsid w:val="00354844"/>
    <w:rsid w:val="00356DC3"/>
    <w:rsid w:val="0036011D"/>
    <w:rsid w:val="003628B3"/>
    <w:rsid w:val="003678C9"/>
    <w:rsid w:val="00367B22"/>
    <w:rsid w:val="0037233A"/>
    <w:rsid w:val="003730CF"/>
    <w:rsid w:val="00381923"/>
    <w:rsid w:val="00385DC4"/>
    <w:rsid w:val="0039119E"/>
    <w:rsid w:val="00393E27"/>
    <w:rsid w:val="003963E1"/>
    <w:rsid w:val="003A10FE"/>
    <w:rsid w:val="003A380C"/>
    <w:rsid w:val="003A3B44"/>
    <w:rsid w:val="003B2DDC"/>
    <w:rsid w:val="003B3852"/>
    <w:rsid w:val="003B3D98"/>
    <w:rsid w:val="003D2849"/>
    <w:rsid w:val="003E11D2"/>
    <w:rsid w:val="003E1D32"/>
    <w:rsid w:val="003E60A9"/>
    <w:rsid w:val="003E6D89"/>
    <w:rsid w:val="003F60B7"/>
    <w:rsid w:val="003F6AB0"/>
    <w:rsid w:val="00404B06"/>
    <w:rsid w:val="00404E16"/>
    <w:rsid w:val="004051E1"/>
    <w:rsid w:val="00406EC0"/>
    <w:rsid w:val="00410D8B"/>
    <w:rsid w:val="004150A0"/>
    <w:rsid w:val="00436181"/>
    <w:rsid w:val="00436912"/>
    <w:rsid w:val="00437776"/>
    <w:rsid w:val="00437FF0"/>
    <w:rsid w:val="00441E5B"/>
    <w:rsid w:val="00442148"/>
    <w:rsid w:val="0044780F"/>
    <w:rsid w:val="00454D8E"/>
    <w:rsid w:val="00470B34"/>
    <w:rsid w:val="0047634D"/>
    <w:rsid w:val="00494B72"/>
    <w:rsid w:val="00495CE0"/>
    <w:rsid w:val="00497A0D"/>
    <w:rsid w:val="004A03AF"/>
    <w:rsid w:val="004A053C"/>
    <w:rsid w:val="004A75E5"/>
    <w:rsid w:val="004B0A6A"/>
    <w:rsid w:val="004B4893"/>
    <w:rsid w:val="004C34E4"/>
    <w:rsid w:val="004C727D"/>
    <w:rsid w:val="004E33F9"/>
    <w:rsid w:val="004E506E"/>
    <w:rsid w:val="004F733D"/>
    <w:rsid w:val="004F77DB"/>
    <w:rsid w:val="00510A05"/>
    <w:rsid w:val="00512739"/>
    <w:rsid w:val="00512E96"/>
    <w:rsid w:val="00516158"/>
    <w:rsid w:val="00517405"/>
    <w:rsid w:val="005251EA"/>
    <w:rsid w:val="00525793"/>
    <w:rsid w:val="005270CC"/>
    <w:rsid w:val="00530EE1"/>
    <w:rsid w:val="00532179"/>
    <w:rsid w:val="0053482D"/>
    <w:rsid w:val="00542798"/>
    <w:rsid w:val="00542959"/>
    <w:rsid w:val="005447A9"/>
    <w:rsid w:val="005573A0"/>
    <w:rsid w:val="0056464D"/>
    <w:rsid w:val="005651A2"/>
    <w:rsid w:val="005666FF"/>
    <w:rsid w:val="00584AD5"/>
    <w:rsid w:val="005A03FF"/>
    <w:rsid w:val="005A1337"/>
    <w:rsid w:val="005A161B"/>
    <w:rsid w:val="005A537C"/>
    <w:rsid w:val="005A5E99"/>
    <w:rsid w:val="005A673C"/>
    <w:rsid w:val="005B4D11"/>
    <w:rsid w:val="005B7A6D"/>
    <w:rsid w:val="005C00F5"/>
    <w:rsid w:val="005C1013"/>
    <w:rsid w:val="005C5BBC"/>
    <w:rsid w:val="005D03C4"/>
    <w:rsid w:val="005D4962"/>
    <w:rsid w:val="005E4301"/>
    <w:rsid w:val="005E64F3"/>
    <w:rsid w:val="005F0AF1"/>
    <w:rsid w:val="005F6164"/>
    <w:rsid w:val="006002CF"/>
    <w:rsid w:val="0060116C"/>
    <w:rsid w:val="00602670"/>
    <w:rsid w:val="006132FB"/>
    <w:rsid w:val="0062415D"/>
    <w:rsid w:val="00624D89"/>
    <w:rsid w:val="0062643B"/>
    <w:rsid w:val="00631FBD"/>
    <w:rsid w:val="00632256"/>
    <w:rsid w:val="006323C6"/>
    <w:rsid w:val="006330D2"/>
    <w:rsid w:val="00634C08"/>
    <w:rsid w:val="00640200"/>
    <w:rsid w:val="00646B7E"/>
    <w:rsid w:val="00651C70"/>
    <w:rsid w:val="0065286B"/>
    <w:rsid w:val="0065559E"/>
    <w:rsid w:val="006577BF"/>
    <w:rsid w:val="00657F74"/>
    <w:rsid w:val="00660C11"/>
    <w:rsid w:val="00664CF7"/>
    <w:rsid w:val="006678C7"/>
    <w:rsid w:val="006734EE"/>
    <w:rsid w:val="00674B5A"/>
    <w:rsid w:val="00692522"/>
    <w:rsid w:val="006A345B"/>
    <w:rsid w:val="006A5AA6"/>
    <w:rsid w:val="006A7BFE"/>
    <w:rsid w:val="006B1577"/>
    <w:rsid w:val="006B3A8B"/>
    <w:rsid w:val="006B3DFC"/>
    <w:rsid w:val="006B4D04"/>
    <w:rsid w:val="006B7336"/>
    <w:rsid w:val="006C2A2B"/>
    <w:rsid w:val="006C41F9"/>
    <w:rsid w:val="006C4720"/>
    <w:rsid w:val="006C5CED"/>
    <w:rsid w:val="006D23E9"/>
    <w:rsid w:val="006D2745"/>
    <w:rsid w:val="006D5AC2"/>
    <w:rsid w:val="006D6880"/>
    <w:rsid w:val="006E159A"/>
    <w:rsid w:val="006E75B7"/>
    <w:rsid w:val="006F2378"/>
    <w:rsid w:val="006F361C"/>
    <w:rsid w:val="006F5811"/>
    <w:rsid w:val="006F5837"/>
    <w:rsid w:val="006F5A3E"/>
    <w:rsid w:val="006F7435"/>
    <w:rsid w:val="007007BF"/>
    <w:rsid w:val="0070530C"/>
    <w:rsid w:val="007128B6"/>
    <w:rsid w:val="00720D4A"/>
    <w:rsid w:val="00721DDD"/>
    <w:rsid w:val="00722221"/>
    <w:rsid w:val="007334E3"/>
    <w:rsid w:val="0074193E"/>
    <w:rsid w:val="007434D4"/>
    <w:rsid w:val="007630B7"/>
    <w:rsid w:val="0076352D"/>
    <w:rsid w:val="007647B9"/>
    <w:rsid w:val="00773EEF"/>
    <w:rsid w:val="00775CEA"/>
    <w:rsid w:val="00776000"/>
    <w:rsid w:val="00782B3E"/>
    <w:rsid w:val="00782C62"/>
    <w:rsid w:val="007841DF"/>
    <w:rsid w:val="0078533E"/>
    <w:rsid w:val="00786781"/>
    <w:rsid w:val="00787B3F"/>
    <w:rsid w:val="00790300"/>
    <w:rsid w:val="007919EB"/>
    <w:rsid w:val="007A0D14"/>
    <w:rsid w:val="007A1DB7"/>
    <w:rsid w:val="007A2742"/>
    <w:rsid w:val="007A5247"/>
    <w:rsid w:val="007B107C"/>
    <w:rsid w:val="007B2764"/>
    <w:rsid w:val="007B4E8C"/>
    <w:rsid w:val="007B588C"/>
    <w:rsid w:val="007B7852"/>
    <w:rsid w:val="007C0A31"/>
    <w:rsid w:val="007C4CCA"/>
    <w:rsid w:val="007C7FE6"/>
    <w:rsid w:val="007D1E08"/>
    <w:rsid w:val="007E13D9"/>
    <w:rsid w:val="007E6E6E"/>
    <w:rsid w:val="007F45A7"/>
    <w:rsid w:val="007F7C27"/>
    <w:rsid w:val="00825FEB"/>
    <w:rsid w:val="0083633C"/>
    <w:rsid w:val="00836EF6"/>
    <w:rsid w:val="00841864"/>
    <w:rsid w:val="00844ED9"/>
    <w:rsid w:val="00851CA2"/>
    <w:rsid w:val="008543D4"/>
    <w:rsid w:val="00866948"/>
    <w:rsid w:val="00867891"/>
    <w:rsid w:val="0087138E"/>
    <w:rsid w:val="00875640"/>
    <w:rsid w:val="00877549"/>
    <w:rsid w:val="00884909"/>
    <w:rsid w:val="00885B68"/>
    <w:rsid w:val="00885FCE"/>
    <w:rsid w:val="008908C3"/>
    <w:rsid w:val="008A0CC1"/>
    <w:rsid w:val="008A2023"/>
    <w:rsid w:val="008A3E34"/>
    <w:rsid w:val="008A6538"/>
    <w:rsid w:val="008A67F0"/>
    <w:rsid w:val="008B0985"/>
    <w:rsid w:val="008B15B0"/>
    <w:rsid w:val="008B5EF7"/>
    <w:rsid w:val="008B7169"/>
    <w:rsid w:val="008C37B0"/>
    <w:rsid w:val="008C40EE"/>
    <w:rsid w:val="008C6289"/>
    <w:rsid w:val="008C68A9"/>
    <w:rsid w:val="008D2802"/>
    <w:rsid w:val="008D31B1"/>
    <w:rsid w:val="008D3817"/>
    <w:rsid w:val="008D406B"/>
    <w:rsid w:val="008E16A8"/>
    <w:rsid w:val="008E5973"/>
    <w:rsid w:val="008F50B2"/>
    <w:rsid w:val="008F6774"/>
    <w:rsid w:val="008F7C67"/>
    <w:rsid w:val="00903319"/>
    <w:rsid w:val="0091416D"/>
    <w:rsid w:val="00916E2E"/>
    <w:rsid w:val="00922B93"/>
    <w:rsid w:val="00925243"/>
    <w:rsid w:val="00925A78"/>
    <w:rsid w:val="009273F9"/>
    <w:rsid w:val="0092792B"/>
    <w:rsid w:val="0093635F"/>
    <w:rsid w:val="009365C3"/>
    <w:rsid w:val="00940622"/>
    <w:rsid w:val="00942AB2"/>
    <w:rsid w:val="00950AF1"/>
    <w:rsid w:val="00960AAB"/>
    <w:rsid w:val="0096333C"/>
    <w:rsid w:val="00966716"/>
    <w:rsid w:val="00966A96"/>
    <w:rsid w:val="00971FD6"/>
    <w:rsid w:val="00980CAB"/>
    <w:rsid w:val="00983148"/>
    <w:rsid w:val="0098384E"/>
    <w:rsid w:val="00990449"/>
    <w:rsid w:val="00991D7D"/>
    <w:rsid w:val="0099400A"/>
    <w:rsid w:val="00996F1F"/>
    <w:rsid w:val="009A2074"/>
    <w:rsid w:val="009A3E3D"/>
    <w:rsid w:val="009A527A"/>
    <w:rsid w:val="009A7AD0"/>
    <w:rsid w:val="009B2B25"/>
    <w:rsid w:val="009C54F8"/>
    <w:rsid w:val="009C6C0E"/>
    <w:rsid w:val="009D0DEE"/>
    <w:rsid w:val="009D6054"/>
    <w:rsid w:val="009E0801"/>
    <w:rsid w:val="009E3061"/>
    <w:rsid w:val="009E6447"/>
    <w:rsid w:val="009F2647"/>
    <w:rsid w:val="009F6F54"/>
    <w:rsid w:val="00A0050D"/>
    <w:rsid w:val="00A01467"/>
    <w:rsid w:val="00A01F6D"/>
    <w:rsid w:val="00A061B6"/>
    <w:rsid w:val="00A0724C"/>
    <w:rsid w:val="00A223BF"/>
    <w:rsid w:val="00A2572F"/>
    <w:rsid w:val="00A260B1"/>
    <w:rsid w:val="00A3664D"/>
    <w:rsid w:val="00A472FF"/>
    <w:rsid w:val="00A52603"/>
    <w:rsid w:val="00A629BF"/>
    <w:rsid w:val="00A62B03"/>
    <w:rsid w:val="00A6675D"/>
    <w:rsid w:val="00A7063F"/>
    <w:rsid w:val="00A75BEF"/>
    <w:rsid w:val="00A91464"/>
    <w:rsid w:val="00A927FE"/>
    <w:rsid w:val="00A951FF"/>
    <w:rsid w:val="00A9760F"/>
    <w:rsid w:val="00AA28A0"/>
    <w:rsid w:val="00AA2B89"/>
    <w:rsid w:val="00AA3B06"/>
    <w:rsid w:val="00AA5A75"/>
    <w:rsid w:val="00AB330F"/>
    <w:rsid w:val="00AC0E70"/>
    <w:rsid w:val="00AC672A"/>
    <w:rsid w:val="00AD0445"/>
    <w:rsid w:val="00AD055A"/>
    <w:rsid w:val="00AD1CCA"/>
    <w:rsid w:val="00AD20B9"/>
    <w:rsid w:val="00AD4194"/>
    <w:rsid w:val="00AD6C46"/>
    <w:rsid w:val="00AE441B"/>
    <w:rsid w:val="00AF68CE"/>
    <w:rsid w:val="00AF6D0A"/>
    <w:rsid w:val="00B01BEC"/>
    <w:rsid w:val="00B0386A"/>
    <w:rsid w:val="00B06D02"/>
    <w:rsid w:val="00B07293"/>
    <w:rsid w:val="00B1055E"/>
    <w:rsid w:val="00B14EEF"/>
    <w:rsid w:val="00B15B96"/>
    <w:rsid w:val="00B20781"/>
    <w:rsid w:val="00B25080"/>
    <w:rsid w:val="00B25DFD"/>
    <w:rsid w:val="00B35D3F"/>
    <w:rsid w:val="00B41682"/>
    <w:rsid w:val="00B50325"/>
    <w:rsid w:val="00B5338B"/>
    <w:rsid w:val="00B538DD"/>
    <w:rsid w:val="00B55033"/>
    <w:rsid w:val="00B65EBB"/>
    <w:rsid w:val="00B660A4"/>
    <w:rsid w:val="00B74433"/>
    <w:rsid w:val="00B745B3"/>
    <w:rsid w:val="00B75A0E"/>
    <w:rsid w:val="00B810F7"/>
    <w:rsid w:val="00B82D4D"/>
    <w:rsid w:val="00B93075"/>
    <w:rsid w:val="00B948DC"/>
    <w:rsid w:val="00BA108A"/>
    <w:rsid w:val="00BA236F"/>
    <w:rsid w:val="00BA3100"/>
    <w:rsid w:val="00BA3777"/>
    <w:rsid w:val="00BA4476"/>
    <w:rsid w:val="00BA4E23"/>
    <w:rsid w:val="00BB0C96"/>
    <w:rsid w:val="00BB3497"/>
    <w:rsid w:val="00BC24B6"/>
    <w:rsid w:val="00BC3842"/>
    <w:rsid w:val="00BD368D"/>
    <w:rsid w:val="00BE0154"/>
    <w:rsid w:val="00BE25F0"/>
    <w:rsid w:val="00BE35C1"/>
    <w:rsid w:val="00BE7670"/>
    <w:rsid w:val="00C01A4B"/>
    <w:rsid w:val="00C0568D"/>
    <w:rsid w:val="00C174B6"/>
    <w:rsid w:val="00C26DC0"/>
    <w:rsid w:val="00C27C14"/>
    <w:rsid w:val="00C31012"/>
    <w:rsid w:val="00C3116B"/>
    <w:rsid w:val="00C32F45"/>
    <w:rsid w:val="00C34989"/>
    <w:rsid w:val="00C4361A"/>
    <w:rsid w:val="00C4385A"/>
    <w:rsid w:val="00C45994"/>
    <w:rsid w:val="00C50B19"/>
    <w:rsid w:val="00C51745"/>
    <w:rsid w:val="00C51817"/>
    <w:rsid w:val="00C51C36"/>
    <w:rsid w:val="00C6423A"/>
    <w:rsid w:val="00C642AF"/>
    <w:rsid w:val="00C659FB"/>
    <w:rsid w:val="00C713FB"/>
    <w:rsid w:val="00C84E07"/>
    <w:rsid w:val="00C856C6"/>
    <w:rsid w:val="00C95053"/>
    <w:rsid w:val="00C96115"/>
    <w:rsid w:val="00C96BF6"/>
    <w:rsid w:val="00C975E7"/>
    <w:rsid w:val="00CA4EAF"/>
    <w:rsid w:val="00CA64AB"/>
    <w:rsid w:val="00CB1B12"/>
    <w:rsid w:val="00CB34B0"/>
    <w:rsid w:val="00CB6DA1"/>
    <w:rsid w:val="00CB7D35"/>
    <w:rsid w:val="00CC6F2A"/>
    <w:rsid w:val="00CD075D"/>
    <w:rsid w:val="00CD0BF4"/>
    <w:rsid w:val="00CD4C9A"/>
    <w:rsid w:val="00CD4E8A"/>
    <w:rsid w:val="00CD5488"/>
    <w:rsid w:val="00CE00DE"/>
    <w:rsid w:val="00CE7C83"/>
    <w:rsid w:val="00D0030F"/>
    <w:rsid w:val="00D01CDE"/>
    <w:rsid w:val="00D02BCB"/>
    <w:rsid w:val="00D04884"/>
    <w:rsid w:val="00D13E5B"/>
    <w:rsid w:val="00D316B6"/>
    <w:rsid w:val="00D31C29"/>
    <w:rsid w:val="00D31E2C"/>
    <w:rsid w:val="00D36DB8"/>
    <w:rsid w:val="00D45879"/>
    <w:rsid w:val="00D47C86"/>
    <w:rsid w:val="00D50D4E"/>
    <w:rsid w:val="00D55FC2"/>
    <w:rsid w:val="00D61934"/>
    <w:rsid w:val="00D71146"/>
    <w:rsid w:val="00D7162C"/>
    <w:rsid w:val="00D77D71"/>
    <w:rsid w:val="00D839CD"/>
    <w:rsid w:val="00D9333C"/>
    <w:rsid w:val="00D95E0C"/>
    <w:rsid w:val="00D97696"/>
    <w:rsid w:val="00DA597C"/>
    <w:rsid w:val="00DB1EF7"/>
    <w:rsid w:val="00DB5DFB"/>
    <w:rsid w:val="00DC029D"/>
    <w:rsid w:val="00DC3F45"/>
    <w:rsid w:val="00DC4049"/>
    <w:rsid w:val="00DC4416"/>
    <w:rsid w:val="00DC5FAE"/>
    <w:rsid w:val="00DC62B9"/>
    <w:rsid w:val="00DC7EB3"/>
    <w:rsid w:val="00DD0310"/>
    <w:rsid w:val="00DD6920"/>
    <w:rsid w:val="00DE0AA6"/>
    <w:rsid w:val="00DF05C3"/>
    <w:rsid w:val="00DF0FC1"/>
    <w:rsid w:val="00DF39FB"/>
    <w:rsid w:val="00DF49B9"/>
    <w:rsid w:val="00DF588D"/>
    <w:rsid w:val="00DF7A1A"/>
    <w:rsid w:val="00E0524F"/>
    <w:rsid w:val="00E16A52"/>
    <w:rsid w:val="00E27D27"/>
    <w:rsid w:val="00E30881"/>
    <w:rsid w:val="00E35F49"/>
    <w:rsid w:val="00E36245"/>
    <w:rsid w:val="00E37538"/>
    <w:rsid w:val="00E37C29"/>
    <w:rsid w:val="00E50390"/>
    <w:rsid w:val="00E51F25"/>
    <w:rsid w:val="00E55B2D"/>
    <w:rsid w:val="00E62D30"/>
    <w:rsid w:val="00E63979"/>
    <w:rsid w:val="00E708C5"/>
    <w:rsid w:val="00E73BCB"/>
    <w:rsid w:val="00E76FCE"/>
    <w:rsid w:val="00E77A33"/>
    <w:rsid w:val="00E8104B"/>
    <w:rsid w:val="00E81EE1"/>
    <w:rsid w:val="00E82F4C"/>
    <w:rsid w:val="00E86778"/>
    <w:rsid w:val="00E94075"/>
    <w:rsid w:val="00EA56C4"/>
    <w:rsid w:val="00EB014C"/>
    <w:rsid w:val="00EB1783"/>
    <w:rsid w:val="00EB5C3C"/>
    <w:rsid w:val="00EB5F56"/>
    <w:rsid w:val="00EB7FAC"/>
    <w:rsid w:val="00EC0D07"/>
    <w:rsid w:val="00EC1AD3"/>
    <w:rsid w:val="00ED5BD2"/>
    <w:rsid w:val="00EE1229"/>
    <w:rsid w:val="00EF211D"/>
    <w:rsid w:val="00EF3550"/>
    <w:rsid w:val="00EF43F7"/>
    <w:rsid w:val="00EF47FE"/>
    <w:rsid w:val="00EF57E5"/>
    <w:rsid w:val="00F00647"/>
    <w:rsid w:val="00F02C51"/>
    <w:rsid w:val="00F02F0C"/>
    <w:rsid w:val="00F03381"/>
    <w:rsid w:val="00F04362"/>
    <w:rsid w:val="00F066AD"/>
    <w:rsid w:val="00F12060"/>
    <w:rsid w:val="00F145C3"/>
    <w:rsid w:val="00F23054"/>
    <w:rsid w:val="00F23BDC"/>
    <w:rsid w:val="00F26FF5"/>
    <w:rsid w:val="00F30418"/>
    <w:rsid w:val="00F31EF9"/>
    <w:rsid w:val="00F3250C"/>
    <w:rsid w:val="00F32EE8"/>
    <w:rsid w:val="00F35353"/>
    <w:rsid w:val="00F36A80"/>
    <w:rsid w:val="00F43406"/>
    <w:rsid w:val="00F45C97"/>
    <w:rsid w:val="00F46A41"/>
    <w:rsid w:val="00F5058E"/>
    <w:rsid w:val="00F5151B"/>
    <w:rsid w:val="00F5364B"/>
    <w:rsid w:val="00F555B6"/>
    <w:rsid w:val="00F57BC8"/>
    <w:rsid w:val="00F62E84"/>
    <w:rsid w:val="00F634A0"/>
    <w:rsid w:val="00F65202"/>
    <w:rsid w:val="00F66B67"/>
    <w:rsid w:val="00F720F3"/>
    <w:rsid w:val="00F82581"/>
    <w:rsid w:val="00F82F09"/>
    <w:rsid w:val="00F85D89"/>
    <w:rsid w:val="00F9499B"/>
    <w:rsid w:val="00FA0BD6"/>
    <w:rsid w:val="00FA103D"/>
    <w:rsid w:val="00FA1283"/>
    <w:rsid w:val="00FA1E1E"/>
    <w:rsid w:val="00FA4EBF"/>
    <w:rsid w:val="00FA5C07"/>
    <w:rsid w:val="00FA6626"/>
    <w:rsid w:val="00FA6C6E"/>
    <w:rsid w:val="00FA7FE3"/>
    <w:rsid w:val="00FB30A3"/>
    <w:rsid w:val="00FB3886"/>
    <w:rsid w:val="00FB3A09"/>
    <w:rsid w:val="00FB7883"/>
    <w:rsid w:val="00FC6436"/>
    <w:rsid w:val="00FC78C7"/>
    <w:rsid w:val="00FD4142"/>
    <w:rsid w:val="00FD6E29"/>
    <w:rsid w:val="00FE016B"/>
    <w:rsid w:val="00FE4E07"/>
    <w:rsid w:val="00FE5D0C"/>
    <w:rsid w:val="00FF1512"/>
    <w:rsid w:val="00FF1EE6"/>
    <w:rsid w:val="00FF4912"/>
    <w:rsid w:val="00FF5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EBB"/>
    <w:pPr>
      <w:widowControl w:val="0"/>
      <w:jc w:val="both"/>
    </w:pPr>
    <w:rPr>
      <w:kern w:val="2"/>
      <w:sz w:val="21"/>
      <w:szCs w:val="22"/>
    </w:rPr>
  </w:style>
  <w:style w:type="paragraph" w:styleId="1">
    <w:name w:val="heading 1"/>
    <w:basedOn w:val="a"/>
    <w:next w:val="a"/>
    <w:link w:val="1Char"/>
    <w:uiPriority w:val="9"/>
    <w:qFormat/>
    <w:rsid w:val="002E34F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3DFC"/>
  </w:style>
  <w:style w:type="character" w:styleId="a4">
    <w:name w:val="FollowedHyperlink"/>
    <w:basedOn w:val="a0"/>
    <w:uiPriority w:val="99"/>
    <w:semiHidden/>
    <w:unhideWhenUsed/>
    <w:rsid w:val="006B3DFC"/>
    <w:rPr>
      <w:rFonts w:ascii="Arial" w:hAnsi="Arial" w:cs="Arial" w:hint="default"/>
      <w:color w:val="004080"/>
      <w:sz w:val="18"/>
      <w:szCs w:val="18"/>
      <w:u w:val="single"/>
    </w:rPr>
  </w:style>
  <w:style w:type="paragraph" w:styleId="10">
    <w:name w:val="toc 1"/>
    <w:basedOn w:val="a"/>
    <w:autoRedefine/>
    <w:uiPriority w:val="39"/>
    <w:unhideWhenUsed/>
    <w:qFormat/>
    <w:rsid w:val="006B3DFC"/>
    <w:pPr>
      <w:widowControl/>
      <w:spacing w:before="100" w:beforeAutospacing="1" w:after="100" w:afterAutospacing="1"/>
      <w:jc w:val="left"/>
    </w:pPr>
    <w:rPr>
      <w:rFonts w:ascii="宋体" w:hAnsi="宋体" w:cs="宋体"/>
      <w:kern w:val="0"/>
      <w:sz w:val="24"/>
      <w:szCs w:val="24"/>
    </w:rPr>
  </w:style>
  <w:style w:type="character" w:styleId="a5">
    <w:name w:val="Strong"/>
    <w:basedOn w:val="a0"/>
    <w:uiPriority w:val="22"/>
    <w:qFormat/>
    <w:rsid w:val="006B3DFC"/>
    <w:rPr>
      <w:b/>
      <w:bCs/>
    </w:rPr>
  </w:style>
  <w:style w:type="paragraph" w:styleId="a6">
    <w:name w:val="List Paragraph"/>
    <w:basedOn w:val="a"/>
    <w:uiPriority w:val="34"/>
    <w:qFormat/>
    <w:rsid w:val="00345E80"/>
    <w:pPr>
      <w:ind w:firstLineChars="200" w:firstLine="420"/>
    </w:pPr>
  </w:style>
  <w:style w:type="paragraph" w:styleId="a7">
    <w:name w:val="header"/>
    <w:basedOn w:val="a"/>
    <w:link w:val="Char"/>
    <w:uiPriority w:val="99"/>
    <w:semiHidden/>
    <w:unhideWhenUsed/>
    <w:rsid w:val="00F325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semiHidden/>
    <w:rsid w:val="00F3250C"/>
    <w:rPr>
      <w:kern w:val="2"/>
      <w:sz w:val="18"/>
      <w:szCs w:val="18"/>
    </w:rPr>
  </w:style>
  <w:style w:type="paragraph" w:styleId="a8">
    <w:name w:val="footer"/>
    <w:basedOn w:val="a"/>
    <w:link w:val="Char0"/>
    <w:uiPriority w:val="99"/>
    <w:unhideWhenUsed/>
    <w:rsid w:val="00F3250C"/>
    <w:pPr>
      <w:tabs>
        <w:tab w:val="center" w:pos="4153"/>
        <w:tab w:val="right" w:pos="8306"/>
      </w:tabs>
      <w:snapToGrid w:val="0"/>
      <w:jc w:val="left"/>
    </w:pPr>
    <w:rPr>
      <w:sz w:val="18"/>
      <w:szCs w:val="18"/>
    </w:rPr>
  </w:style>
  <w:style w:type="character" w:customStyle="1" w:styleId="Char0">
    <w:name w:val="页脚 Char"/>
    <w:basedOn w:val="a0"/>
    <w:link w:val="a8"/>
    <w:uiPriority w:val="99"/>
    <w:rsid w:val="00F3250C"/>
    <w:rPr>
      <w:kern w:val="2"/>
      <w:sz w:val="18"/>
      <w:szCs w:val="18"/>
    </w:rPr>
  </w:style>
  <w:style w:type="paragraph" w:styleId="a9">
    <w:name w:val="Date"/>
    <w:basedOn w:val="a"/>
    <w:next w:val="a"/>
    <w:link w:val="Char1"/>
    <w:uiPriority w:val="99"/>
    <w:semiHidden/>
    <w:unhideWhenUsed/>
    <w:rsid w:val="00983148"/>
    <w:pPr>
      <w:ind w:leftChars="2500" w:left="100"/>
    </w:pPr>
  </w:style>
  <w:style w:type="character" w:customStyle="1" w:styleId="Char1">
    <w:name w:val="日期 Char"/>
    <w:basedOn w:val="a0"/>
    <w:link w:val="a9"/>
    <w:uiPriority w:val="99"/>
    <w:semiHidden/>
    <w:rsid w:val="00983148"/>
    <w:rPr>
      <w:kern w:val="2"/>
      <w:sz w:val="21"/>
      <w:szCs w:val="22"/>
    </w:rPr>
  </w:style>
  <w:style w:type="paragraph" w:customStyle="1" w:styleId="CharCharChar1Char">
    <w:name w:val="Char Char Char1 Char"/>
    <w:basedOn w:val="a"/>
    <w:rsid w:val="00F31EF9"/>
    <w:rPr>
      <w:rFonts w:ascii="Times New Roman" w:hAnsi="Times New Roman"/>
      <w:szCs w:val="20"/>
    </w:rPr>
  </w:style>
  <w:style w:type="character" w:customStyle="1" w:styleId="apple-style-span">
    <w:name w:val="apple-style-span"/>
    <w:basedOn w:val="a0"/>
    <w:rsid w:val="005A5E99"/>
  </w:style>
  <w:style w:type="table" w:styleId="aa">
    <w:name w:val="Table Grid"/>
    <w:basedOn w:val="a1"/>
    <w:uiPriority w:val="59"/>
    <w:rsid w:val="0013488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Char"/>
    <w:uiPriority w:val="99"/>
    <w:semiHidden/>
    <w:unhideWhenUsed/>
    <w:rsid w:val="000C60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semiHidden/>
    <w:rsid w:val="000C6019"/>
    <w:rPr>
      <w:rFonts w:ascii="宋体" w:hAnsi="宋体" w:cs="宋体"/>
      <w:sz w:val="24"/>
      <w:szCs w:val="24"/>
    </w:rPr>
  </w:style>
  <w:style w:type="character" w:customStyle="1" w:styleId="1Char">
    <w:name w:val="标题 1 Char"/>
    <w:basedOn w:val="a0"/>
    <w:link w:val="1"/>
    <w:uiPriority w:val="9"/>
    <w:rsid w:val="002E34F2"/>
    <w:rPr>
      <w:b/>
      <w:bCs/>
      <w:kern w:val="44"/>
      <w:sz w:val="44"/>
      <w:szCs w:val="44"/>
    </w:rPr>
  </w:style>
  <w:style w:type="paragraph" w:styleId="TOC">
    <w:name w:val="TOC Heading"/>
    <w:basedOn w:val="1"/>
    <w:next w:val="a"/>
    <w:uiPriority w:val="39"/>
    <w:unhideWhenUsed/>
    <w:qFormat/>
    <w:rsid w:val="002E34F2"/>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b">
    <w:name w:val="Balloon Text"/>
    <w:basedOn w:val="a"/>
    <w:link w:val="Char2"/>
    <w:uiPriority w:val="99"/>
    <w:semiHidden/>
    <w:unhideWhenUsed/>
    <w:rsid w:val="002E34F2"/>
    <w:rPr>
      <w:sz w:val="18"/>
      <w:szCs w:val="18"/>
    </w:rPr>
  </w:style>
  <w:style w:type="character" w:customStyle="1" w:styleId="Char2">
    <w:name w:val="批注框文本 Char"/>
    <w:basedOn w:val="a0"/>
    <w:link w:val="ab"/>
    <w:uiPriority w:val="99"/>
    <w:semiHidden/>
    <w:rsid w:val="002E34F2"/>
    <w:rPr>
      <w:kern w:val="2"/>
      <w:sz w:val="18"/>
      <w:szCs w:val="18"/>
    </w:rPr>
  </w:style>
  <w:style w:type="paragraph" w:styleId="2">
    <w:name w:val="toc 2"/>
    <w:basedOn w:val="a"/>
    <w:next w:val="a"/>
    <w:autoRedefine/>
    <w:uiPriority w:val="39"/>
    <w:semiHidden/>
    <w:unhideWhenUsed/>
    <w:qFormat/>
    <w:rsid w:val="002E34F2"/>
    <w:pPr>
      <w:widowControl/>
      <w:spacing w:after="100" w:line="276" w:lineRule="auto"/>
      <w:ind w:left="220"/>
      <w:jc w:val="left"/>
    </w:pPr>
    <w:rPr>
      <w:rFonts w:asciiTheme="minorHAnsi" w:eastAsiaTheme="minorEastAsia" w:hAnsiTheme="minorHAnsi" w:cstheme="minorBidi"/>
      <w:kern w:val="0"/>
      <w:sz w:val="22"/>
    </w:rPr>
  </w:style>
  <w:style w:type="paragraph" w:styleId="3">
    <w:name w:val="toc 3"/>
    <w:basedOn w:val="a"/>
    <w:next w:val="a"/>
    <w:autoRedefine/>
    <w:uiPriority w:val="39"/>
    <w:semiHidden/>
    <w:unhideWhenUsed/>
    <w:qFormat/>
    <w:rsid w:val="002E34F2"/>
    <w:pPr>
      <w:widowControl/>
      <w:spacing w:after="100" w:line="276" w:lineRule="auto"/>
      <w:ind w:left="440"/>
      <w:jc w:val="left"/>
    </w:pPr>
    <w:rPr>
      <w:rFonts w:asciiTheme="minorHAnsi" w:eastAsiaTheme="minorEastAsia" w:hAnsiTheme="minorHAnsi" w:cstheme="minorBidi"/>
      <w:kern w:val="0"/>
      <w:sz w:val="22"/>
    </w:rPr>
  </w:style>
  <w:style w:type="paragraph" w:styleId="ac">
    <w:name w:val="Title"/>
    <w:basedOn w:val="a"/>
    <w:next w:val="a"/>
    <w:link w:val="Char3"/>
    <w:uiPriority w:val="10"/>
    <w:qFormat/>
    <w:rsid w:val="002E34F2"/>
    <w:pPr>
      <w:spacing w:before="240" w:after="60"/>
      <w:jc w:val="center"/>
      <w:outlineLvl w:val="0"/>
    </w:pPr>
    <w:rPr>
      <w:rFonts w:asciiTheme="majorHAnsi" w:hAnsiTheme="majorHAnsi" w:cstheme="majorBidi"/>
      <w:b/>
      <w:bCs/>
      <w:sz w:val="32"/>
      <w:szCs w:val="32"/>
    </w:rPr>
  </w:style>
  <w:style w:type="character" w:customStyle="1" w:styleId="Char3">
    <w:name w:val="标题 Char"/>
    <w:basedOn w:val="a0"/>
    <w:link w:val="ac"/>
    <w:uiPriority w:val="10"/>
    <w:rsid w:val="002E34F2"/>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divs>
    <w:div w:id="1665358881">
      <w:bodyDiv w:val="1"/>
      <w:marLeft w:val="0"/>
      <w:marRight w:val="0"/>
      <w:marTop w:val="0"/>
      <w:marBottom w:val="0"/>
      <w:divBdr>
        <w:top w:val="none" w:sz="0" w:space="0" w:color="auto"/>
        <w:left w:val="none" w:sz="0" w:space="0" w:color="auto"/>
        <w:bottom w:val="none" w:sz="0" w:space="0" w:color="auto"/>
        <w:right w:val="none" w:sz="0" w:space="0" w:color="auto"/>
      </w:divBdr>
      <w:divsChild>
        <w:div w:id="1363093703">
          <w:marLeft w:val="0"/>
          <w:marRight w:val="0"/>
          <w:marTop w:val="0"/>
          <w:marBottom w:val="0"/>
          <w:divBdr>
            <w:top w:val="none" w:sz="0" w:space="0" w:color="auto"/>
            <w:left w:val="none" w:sz="0" w:space="0" w:color="auto"/>
            <w:bottom w:val="none" w:sz="0" w:space="0" w:color="auto"/>
            <w:right w:val="none" w:sz="0" w:space="0" w:color="auto"/>
          </w:divBdr>
          <w:divsChild>
            <w:div w:id="199933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1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82C6C-A630-4846-B09F-D7D4442E3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714</Words>
  <Characters>4075</Characters>
  <Application>Microsoft Office Word</Application>
  <DocSecurity>0</DocSecurity>
  <Lines>33</Lines>
  <Paragraphs>9</Paragraphs>
  <ScaleCrop>false</ScaleCrop>
  <Company>Microsoft</Company>
  <LinksUpToDate>false</LinksUpToDate>
  <CharactersWithSpaces>4780</CharactersWithSpaces>
  <SharedDoc>false</SharedDoc>
  <HLinks>
    <vt:vector size="60" baseType="variant">
      <vt:variant>
        <vt:i4>2490375</vt:i4>
      </vt:variant>
      <vt:variant>
        <vt:i4>27</vt:i4>
      </vt:variant>
      <vt:variant>
        <vt:i4>0</vt:i4>
      </vt:variant>
      <vt:variant>
        <vt:i4>5</vt:i4>
      </vt:variant>
      <vt:variant>
        <vt:lpwstr>http://192.168.2.3/main.php?loginuser=zhaochongjian%40sxfec.com</vt:lpwstr>
      </vt:variant>
      <vt:variant>
        <vt:lpwstr>_Toc322181465</vt:lpwstr>
      </vt:variant>
      <vt:variant>
        <vt:i4>2490375</vt:i4>
      </vt:variant>
      <vt:variant>
        <vt:i4>24</vt:i4>
      </vt:variant>
      <vt:variant>
        <vt:i4>0</vt:i4>
      </vt:variant>
      <vt:variant>
        <vt:i4>5</vt:i4>
      </vt:variant>
      <vt:variant>
        <vt:lpwstr>http://192.168.2.3/main.php?loginuser=zhaochongjian%40sxfec.com</vt:lpwstr>
      </vt:variant>
      <vt:variant>
        <vt:lpwstr>_Toc322181464</vt:lpwstr>
      </vt:variant>
      <vt:variant>
        <vt:i4>2490375</vt:i4>
      </vt:variant>
      <vt:variant>
        <vt:i4>21</vt:i4>
      </vt:variant>
      <vt:variant>
        <vt:i4>0</vt:i4>
      </vt:variant>
      <vt:variant>
        <vt:i4>5</vt:i4>
      </vt:variant>
      <vt:variant>
        <vt:lpwstr>http://192.168.2.3/main.php?loginuser=zhaochongjian%40sxfec.com</vt:lpwstr>
      </vt:variant>
      <vt:variant>
        <vt:lpwstr>_Toc322181463</vt:lpwstr>
      </vt:variant>
      <vt:variant>
        <vt:i4>2490375</vt:i4>
      </vt:variant>
      <vt:variant>
        <vt:i4>18</vt:i4>
      </vt:variant>
      <vt:variant>
        <vt:i4>0</vt:i4>
      </vt:variant>
      <vt:variant>
        <vt:i4>5</vt:i4>
      </vt:variant>
      <vt:variant>
        <vt:lpwstr>http://192.168.2.3/main.php?loginuser=zhaochongjian%40sxfec.com</vt:lpwstr>
      </vt:variant>
      <vt:variant>
        <vt:lpwstr>_Toc322181462</vt:lpwstr>
      </vt:variant>
      <vt:variant>
        <vt:i4>2490375</vt:i4>
      </vt:variant>
      <vt:variant>
        <vt:i4>15</vt:i4>
      </vt:variant>
      <vt:variant>
        <vt:i4>0</vt:i4>
      </vt:variant>
      <vt:variant>
        <vt:i4>5</vt:i4>
      </vt:variant>
      <vt:variant>
        <vt:lpwstr>http://192.168.2.3/main.php?loginuser=zhaochongjian%40sxfec.com</vt:lpwstr>
      </vt:variant>
      <vt:variant>
        <vt:lpwstr>_Toc322181461</vt:lpwstr>
      </vt:variant>
      <vt:variant>
        <vt:i4>2490375</vt:i4>
      </vt:variant>
      <vt:variant>
        <vt:i4>12</vt:i4>
      </vt:variant>
      <vt:variant>
        <vt:i4>0</vt:i4>
      </vt:variant>
      <vt:variant>
        <vt:i4>5</vt:i4>
      </vt:variant>
      <vt:variant>
        <vt:lpwstr>http://192.168.2.3/main.php?loginuser=zhaochongjian%40sxfec.com</vt:lpwstr>
      </vt:variant>
      <vt:variant>
        <vt:lpwstr>_Toc322181460</vt:lpwstr>
      </vt:variant>
      <vt:variant>
        <vt:i4>2424839</vt:i4>
      </vt:variant>
      <vt:variant>
        <vt:i4>9</vt:i4>
      </vt:variant>
      <vt:variant>
        <vt:i4>0</vt:i4>
      </vt:variant>
      <vt:variant>
        <vt:i4>5</vt:i4>
      </vt:variant>
      <vt:variant>
        <vt:lpwstr>http://192.168.2.3/main.php?loginuser=zhaochongjian%40sxfec.com</vt:lpwstr>
      </vt:variant>
      <vt:variant>
        <vt:lpwstr>_Toc322181459</vt:lpwstr>
      </vt:variant>
      <vt:variant>
        <vt:i4>2424839</vt:i4>
      </vt:variant>
      <vt:variant>
        <vt:i4>6</vt:i4>
      </vt:variant>
      <vt:variant>
        <vt:i4>0</vt:i4>
      </vt:variant>
      <vt:variant>
        <vt:i4>5</vt:i4>
      </vt:variant>
      <vt:variant>
        <vt:lpwstr>http://192.168.2.3/main.php?loginuser=zhaochongjian%40sxfec.com</vt:lpwstr>
      </vt:variant>
      <vt:variant>
        <vt:lpwstr>_Toc322181458</vt:lpwstr>
      </vt:variant>
      <vt:variant>
        <vt:i4>2424839</vt:i4>
      </vt:variant>
      <vt:variant>
        <vt:i4>3</vt:i4>
      </vt:variant>
      <vt:variant>
        <vt:i4>0</vt:i4>
      </vt:variant>
      <vt:variant>
        <vt:i4>5</vt:i4>
      </vt:variant>
      <vt:variant>
        <vt:lpwstr>http://192.168.2.3/main.php?loginuser=zhaochongjian%40sxfec.com</vt:lpwstr>
      </vt:variant>
      <vt:variant>
        <vt:lpwstr>_Toc322181457</vt:lpwstr>
      </vt:variant>
      <vt:variant>
        <vt:i4>2424839</vt:i4>
      </vt:variant>
      <vt:variant>
        <vt:i4>0</vt:i4>
      </vt:variant>
      <vt:variant>
        <vt:i4>0</vt:i4>
      </vt:variant>
      <vt:variant>
        <vt:i4>5</vt:i4>
      </vt:variant>
      <vt:variant>
        <vt:lpwstr>http://192.168.2.3/main.php?loginuser=zhaochongjian%40sxfec.com</vt:lpwstr>
      </vt:variant>
      <vt:variant>
        <vt:lpwstr>_Toc322181456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dbc</dc:creator>
  <cp:lastModifiedBy>AutoBVT</cp:lastModifiedBy>
  <cp:revision>4</cp:revision>
  <cp:lastPrinted>2019-05-05T08:54:00Z</cp:lastPrinted>
  <dcterms:created xsi:type="dcterms:W3CDTF">2019-05-07T00:51:00Z</dcterms:created>
  <dcterms:modified xsi:type="dcterms:W3CDTF">2019-05-07T01:01:00Z</dcterms:modified>
</cp:coreProperties>
</file>