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267" w:rsidRDefault="00565EB2">
      <w:pPr>
        <w:pStyle w:val="a6"/>
        <w:numPr>
          <w:ilvl w:val="0"/>
          <w:numId w:val="1"/>
        </w:numPr>
        <w:spacing w:line="360" w:lineRule="auto"/>
        <w:rPr>
          <w:rFonts w:ascii="宋体" w:hAnsi="宋体"/>
        </w:rPr>
      </w:pPr>
      <w:bookmarkStart w:id="0" w:name="_Toc310423821"/>
      <w:r>
        <w:rPr>
          <w:rFonts w:ascii="宋体" w:hAnsi="宋体" w:hint="eastAsia"/>
        </w:rPr>
        <w:t>总  则</w:t>
      </w:r>
      <w:bookmarkEnd w:id="0"/>
    </w:p>
    <w:p w:rsidR="00446267" w:rsidRDefault="00565EB2">
      <w:pPr>
        <w:ind w:firstLineChars="170" w:firstLine="476"/>
        <w:rPr>
          <w:sz w:val="28"/>
          <w:szCs w:val="28"/>
        </w:rPr>
      </w:pPr>
      <w:r>
        <w:rPr>
          <w:rFonts w:hint="eastAsia"/>
          <w:sz w:val="28"/>
          <w:szCs w:val="28"/>
        </w:rPr>
        <w:t>带</w:t>
      </w:r>
      <w:r>
        <w:rPr>
          <w:rFonts w:ascii="宋体" w:hAnsi="宋体" w:hint="eastAsia"/>
          <w:sz w:val="28"/>
          <w:szCs w:val="28"/>
        </w:rPr>
        <w:t>＊符号的为否决项</w:t>
      </w:r>
    </w:p>
    <w:p w:rsidR="00446267" w:rsidRDefault="00565EB2">
      <w:pPr>
        <w:ind w:firstLineChars="150" w:firstLine="360"/>
        <w:rPr>
          <w:rFonts w:ascii="宋体" w:hAnsi="宋体"/>
        </w:rPr>
      </w:pPr>
      <w:r>
        <w:rPr>
          <w:rFonts w:ascii="宋体" w:hAnsi="宋体"/>
        </w:rPr>
        <w:t>1.1  本技术规格书适用于</w:t>
      </w:r>
      <w:r>
        <w:rPr>
          <w:rFonts w:ascii="宋体" w:hAnsi="宋体" w:hint="eastAsia"/>
        </w:rPr>
        <w:t>陕西未来能源化工有限公司煤制油分公司原料装置皮带计量称（电子皮带秤）及其校验装置</w:t>
      </w:r>
      <w:r>
        <w:rPr>
          <w:rFonts w:ascii="宋体" w:hAnsi="宋体"/>
        </w:rPr>
        <w:t>的设计、制造、监造和供货。它包括</w:t>
      </w:r>
      <w:r>
        <w:rPr>
          <w:rFonts w:ascii="宋体" w:hAnsi="宋体" w:hint="eastAsia"/>
        </w:rPr>
        <w:t>皮带秤的主机及</w:t>
      </w:r>
      <w:r>
        <w:rPr>
          <w:rFonts w:ascii="宋体" w:hAnsi="宋体"/>
        </w:rPr>
        <w:t>其辅助设备的功能设计、结构、性能、</w:t>
      </w:r>
      <w:r>
        <w:rPr>
          <w:rFonts w:ascii="宋体" w:hAnsi="宋体" w:hint="eastAsia"/>
        </w:rPr>
        <w:t>指导</w:t>
      </w:r>
      <w:r>
        <w:rPr>
          <w:rFonts w:ascii="宋体" w:hAnsi="宋体"/>
        </w:rPr>
        <w:t>安装和试验等方面的技术要求。</w:t>
      </w:r>
    </w:p>
    <w:p w:rsidR="00446267" w:rsidRDefault="00565EB2">
      <w:pPr>
        <w:widowControl/>
        <w:autoSpaceDN w:val="0"/>
        <w:ind w:firstLineChars="150" w:firstLine="360"/>
        <w:rPr>
          <w:rFonts w:ascii="宋体" w:hAnsi="宋体"/>
        </w:rPr>
      </w:pPr>
      <w:r>
        <w:rPr>
          <w:rFonts w:ascii="宋体" w:hAnsi="宋体"/>
        </w:rPr>
        <w:t>1.2  本技术规格书提出的是最低限度的技术要求，并未对一切技术细节做出规定，也未充分引述有关标准和规范的条文，</w:t>
      </w:r>
      <w:r>
        <w:rPr>
          <w:rFonts w:ascii="宋体" w:hAnsi="宋体" w:hint="eastAsia"/>
        </w:rPr>
        <w:t>投标方</w:t>
      </w:r>
      <w:r>
        <w:rPr>
          <w:rFonts w:ascii="宋体" w:hAnsi="宋体"/>
        </w:rPr>
        <w:t>应保证提供符合本技术规格书和有关工业标准，并且功能完整、性能优良的优质</w:t>
      </w:r>
      <w:r>
        <w:rPr>
          <w:rFonts w:ascii="宋体" w:hAnsi="宋体" w:hint="eastAsia"/>
        </w:rPr>
        <w:t>、最新的</w:t>
      </w:r>
      <w:r>
        <w:rPr>
          <w:rFonts w:ascii="宋体" w:hAnsi="宋体"/>
        </w:rPr>
        <w:t>产品及其相应服务</w:t>
      </w:r>
      <w:r>
        <w:rPr>
          <w:rFonts w:ascii="宋体" w:hAnsi="宋体" w:hint="eastAsia"/>
        </w:rPr>
        <w:t>，</w:t>
      </w:r>
      <w:r>
        <w:rPr>
          <w:rFonts w:ascii="宋体" w:hAnsi="宋体"/>
        </w:rPr>
        <w:t>同时必须满足国家有关安全、环保等强制性标准和规范的要求。投标方所提供的产品必须满足招标方提供</w:t>
      </w:r>
      <w:r>
        <w:rPr>
          <w:rFonts w:ascii="宋体" w:hAnsi="宋体" w:hint="eastAsia"/>
        </w:rPr>
        <w:t>施工图</w:t>
      </w:r>
      <w:r>
        <w:rPr>
          <w:rFonts w:ascii="宋体" w:hAnsi="宋体"/>
        </w:rPr>
        <w:t>的要求；任何与</w:t>
      </w:r>
      <w:r>
        <w:rPr>
          <w:rFonts w:ascii="宋体" w:hAnsi="宋体" w:hint="eastAsia"/>
        </w:rPr>
        <w:t>施工图</w:t>
      </w:r>
      <w:r>
        <w:rPr>
          <w:rFonts w:ascii="宋体" w:hAnsi="宋体"/>
        </w:rPr>
        <w:t>不一致的偏差都应取得招标方</w:t>
      </w:r>
      <w:r>
        <w:rPr>
          <w:rFonts w:ascii="宋体" w:hAnsi="宋体" w:hint="eastAsia"/>
        </w:rPr>
        <w:t>的</w:t>
      </w:r>
      <w:r>
        <w:rPr>
          <w:rFonts w:ascii="宋体" w:hAnsi="宋体"/>
        </w:rPr>
        <w:t>书面确认。招标方的确认并不能减免投标方的责任和义务。</w:t>
      </w:r>
    </w:p>
    <w:p w:rsidR="00446267" w:rsidRDefault="00565EB2">
      <w:pPr>
        <w:widowControl/>
        <w:autoSpaceDN w:val="0"/>
        <w:ind w:firstLineChars="150" w:firstLine="360"/>
        <w:rPr>
          <w:rFonts w:ascii="宋体" w:hAnsi="宋体"/>
        </w:rPr>
      </w:pPr>
      <w:r>
        <w:rPr>
          <w:rFonts w:ascii="宋体" w:hAnsi="宋体" w:hint="eastAsia"/>
        </w:rPr>
        <w:t>1.3</w:t>
      </w:r>
      <w:r>
        <w:rPr>
          <w:rFonts w:ascii="宋体" w:hAnsi="宋体"/>
        </w:rPr>
        <w:t>设备采用的专利涉及到的全部费用均被认为已包含在设备报价中，投标方应保证招标方不承担有关设备专利的一切责任。设备运抵项目现场后，招标方</w:t>
      </w:r>
      <w:r>
        <w:rPr>
          <w:rFonts w:ascii="宋体" w:hAnsi="宋体" w:hint="eastAsia"/>
        </w:rPr>
        <w:t>负责组织相关单位</w:t>
      </w:r>
      <w:r>
        <w:rPr>
          <w:rFonts w:ascii="宋体" w:hAnsi="宋体"/>
        </w:rPr>
        <w:t>共同对设备进行验收。如果投标方未按照要求按时到场，招标方可自行组织设备验收，验收结果视为投标方认可。</w:t>
      </w:r>
    </w:p>
    <w:p w:rsidR="00446267" w:rsidRDefault="00565EB2">
      <w:pPr>
        <w:ind w:firstLine="480"/>
        <w:rPr>
          <w:rFonts w:ascii="宋体" w:hAnsi="宋体"/>
        </w:rPr>
      </w:pPr>
      <w:r>
        <w:rPr>
          <w:rFonts w:ascii="宋体" w:hAnsi="宋体"/>
        </w:rPr>
        <w:t>1.</w:t>
      </w:r>
      <w:r>
        <w:rPr>
          <w:rFonts w:ascii="宋体" w:hAnsi="宋体" w:hint="eastAsia"/>
        </w:rPr>
        <w:t>4</w:t>
      </w:r>
      <w:r>
        <w:rPr>
          <w:rFonts w:ascii="宋体" w:hAnsi="宋体"/>
        </w:rPr>
        <w:t>在合同签订后，</w:t>
      </w:r>
      <w:r>
        <w:rPr>
          <w:rFonts w:ascii="宋体" w:hAnsi="宋体" w:hint="eastAsia"/>
        </w:rPr>
        <w:t>招标方</w:t>
      </w:r>
      <w:r>
        <w:rPr>
          <w:rFonts w:ascii="宋体" w:hAnsi="宋体"/>
        </w:rPr>
        <w:t>保留对本</w:t>
      </w:r>
      <w:r>
        <w:rPr>
          <w:rFonts w:ascii="宋体" w:hAnsi="宋体" w:hint="eastAsia"/>
        </w:rPr>
        <w:t>规格书</w:t>
      </w:r>
      <w:r>
        <w:rPr>
          <w:rFonts w:ascii="宋体" w:hAnsi="宋体"/>
        </w:rPr>
        <w:t>提出补充要求和修改的</w:t>
      </w:r>
      <w:r>
        <w:rPr>
          <w:rFonts w:ascii="宋体" w:hAnsi="宋体" w:hint="eastAsia"/>
        </w:rPr>
        <w:t>权力</w:t>
      </w:r>
      <w:r>
        <w:rPr>
          <w:rFonts w:ascii="宋体" w:hAnsi="宋体"/>
        </w:rPr>
        <w:t>，</w:t>
      </w:r>
      <w:r>
        <w:rPr>
          <w:rFonts w:ascii="宋体" w:hAnsi="宋体" w:hint="eastAsia"/>
        </w:rPr>
        <w:t>投标方</w:t>
      </w:r>
      <w:r>
        <w:rPr>
          <w:rFonts w:ascii="宋体" w:hAnsi="宋体"/>
        </w:rPr>
        <w:t>承诺予以配合。</w:t>
      </w:r>
      <w:r>
        <w:rPr>
          <w:rFonts w:ascii="宋体" w:hAnsi="宋体" w:hint="eastAsia"/>
        </w:rPr>
        <w:t>投标方</w:t>
      </w:r>
      <w:r>
        <w:rPr>
          <w:rFonts w:ascii="宋体" w:hAnsi="宋体"/>
        </w:rPr>
        <w:t>应满足并遵守这些要求</w:t>
      </w:r>
      <w:r>
        <w:rPr>
          <w:rFonts w:ascii="宋体" w:hAnsi="宋体" w:hint="eastAsia"/>
        </w:rPr>
        <w:t>，比如</w:t>
      </w:r>
      <w:r>
        <w:rPr>
          <w:rFonts w:ascii="宋体" w:hAnsi="宋体"/>
        </w:rPr>
        <w:t>提出修改，具体事宜由双方共同商定。</w:t>
      </w:r>
    </w:p>
    <w:p w:rsidR="00446267" w:rsidRDefault="00565EB2">
      <w:pPr>
        <w:ind w:firstLine="480"/>
        <w:rPr>
          <w:rFonts w:ascii="宋体" w:hAnsi="宋体"/>
        </w:rPr>
      </w:pPr>
      <w:r>
        <w:rPr>
          <w:rFonts w:ascii="宋体" w:hAnsi="宋体" w:hint="eastAsia"/>
        </w:rPr>
        <w:t>1.5投标方</w:t>
      </w:r>
      <w:r>
        <w:rPr>
          <w:rFonts w:ascii="宋体" w:hAnsi="宋体"/>
        </w:rPr>
        <w:t>对</w:t>
      </w:r>
      <w:r>
        <w:rPr>
          <w:rFonts w:ascii="宋体" w:hAnsi="宋体" w:hint="eastAsia"/>
        </w:rPr>
        <w:t>皮带秤</w:t>
      </w:r>
      <w:r>
        <w:rPr>
          <w:rFonts w:ascii="宋体" w:hAnsi="宋体"/>
        </w:rPr>
        <w:t>负有全责，即包括分包（或采购）的产品，分包（或采购）的产品制造商应事先征得</w:t>
      </w:r>
      <w:r>
        <w:rPr>
          <w:rFonts w:ascii="宋体" w:hAnsi="宋体" w:hint="eastAsia"/>
        </w:rPr>
        <w:t>招标方</w:t>
      </w:r>
      <w:r>
        <w:rPr>
          <w:rFonts w:ascii="宋体" w:hAnsi="宋体"/>
        </w:rPr>
        <w:t>的认可。</w:t>
      </w:r>
    </w:p>
    <w:p w:rsidR="00446267" w:rsidRDefault="00565EB2">
      <w:pPr>
        <w:ind w:firstLineChars="0" w:firstLine="0"/>
        <w:rPr>
          <w:rFonts w:ascii="宋体" w:hAnsi="宋体"/>
        </w:rPr>
      </w:pPr>
      <w:r>
        <w:rPr>
          <w:rFonts w:ascii="宋体" w:hAnsi="宋体" w:hint="eastAsia"/>
          <w:sz w:val="28"/>
          <w:szCs w:val="28"/>
        </w:rPr>
        <w:t xml:space="preserve">＊ </w:t>
      </w:r>
      <w:r>
        <w:rPr>
          <w:rFonts w:ascii="宋体" w:hAnsi="宋体" w:hint="eastAsia"/>
        </w:rPr>
        <w:t>1.6 投标方</w:t>
      </w:r>
      <w:r>
        <w:rPr>
          <w:rFonts w:ascii="宋体" w:hAnsi="宋体"/>
        </w:rPr>
        <w:t>的</w:t>
      </w:r>
      <w:r>
        <w:rPr>
          <w:rFonts w:ascii="宋体" w:hAnsi="宋体" w:hint="eastAsia"/>
        </w:rPr>
        <w:t>皮带秤在类似工况下</w:t>
      </w:r>
      <w:r>
        <w:rPr>
          <w:rFonts w:ascii="宋体" w:hAnsi="宋体"/>
        </w:rPr>
        <w:t>有</w:t>
      </w:r>
      <w:r>
        <w:rPr>
          <w:rFonts w:ascii="宋体" w:hAnsi="宋体" w:hint="eastAsia"/>
        </w:rPr>
        <w:t>不少于</w:t>
      </w:r>
      <w:r w:rsidRPr="00334166">
        <w:rPr>
          <w:rFonts w:ascii="宋体" w:hAnsi="宋体" w:hint="eastAsia"/>
        </w:rPr>
        <w:t>50套</w:t>
      </w:r>
      <w:r w:rsidR="00C87795">
        <w:rPr>
          <w:rFonts w:ascii="宋体" w:hAnsi="宋体" w:hint="eastAsia"/>
        </w:rPr>
        <w:t>近五年</w:t>
      </w:r>
      <w:r w:rsidR="0003349D">
        <w:rPr>
          <w:rFonts w:ascii="宋体" w:hAnsi="宋体" w:hint="eastAsia"/>
        </w:rPr>
        <w:t>内并投入运行不少于1年的</w:t>
      </w:r>
      <w:r w:rsidR="00C87795">
        <w:rPr>
          <w:rFonts w:ascii="宋体" w:hAnsi="宋体" w:hint="eastAsia"/>
        </w:rPr>
        <w:t>业绩</w:t>
      </w:r>
      <w:r>
        <w:rPr>
          <w:rFonts w:ascii="宋体" w:hAnsi="宋体"/>
        </w:rPr>
        <w:t>，已证明所供设备安全可靠。</w:t>
      </w:r>
      <w:r>
        <w:rPr>
          <w:rFonts w:ascii="宋体" w:hAnsi="宋体" w:hint="eastAsia"/>
        </w:rPr>
        <w:t>投标时提供产品业绩，业绩中至少包含使用单位名称、工况、产品规格参数、投运日期、联系人及联系方式等信息，业绩清单已合同为准。</w:t>
      </w:r>
      <w:r>
        <w:rPr>
          <w:rFonts w:ascii="宋体" w:hAnsi="宋体"/>
        </w:rPr>
        <w:t xml:space="preserve"> </w:t>
      </w:r>
    </w:p>
    <w:p w:rsidR="00446267" w:rsidRDefault="00565EB2">
      <w:pPr>
        <w:ind w:firstLineChars="0" w:firstLine="0"/>
        <w:rPr>
          <w:rFonts w:ascii="宋体" w:hAnsi="宋体"/>
        </w:rPr>
      </w:pPr>
      <w:r>
        <w:rPr>
          <w:rFonts w:ascii="宋体" w:hAnsi="宋体" w:hint="eastAsia"/>
        </w:rPr>
        <w:t xml:space="preserve">    1.7</w:t>
      </w:r>
      <w:r>
        <w:rPr>
          <w:rFonts w:ascii="宋体" w:hAnsi="宋体" w:cs="宋体" w:hint="eastAsia"/>
          <w:kern w:val="0"/>
        </w:rPr>
        <w:t>供货范围内为了实现电子皮带秤安全性、技术性能和完整性必不可缺少的设计供货漏项、缺项，无论何时发现，投标方都必须及时补充设计并免费供货，不得影响招标方的施工进度。</w:t>
      </w:r>
    </w:p>
    <w:p w:rsidR="00446267" w:rsidRDefault="00565EB2">
      <w:pPr>
        <w:ind w:firstLine="480"/>
        <w:rPr>
          <w:rFonts w:ascii="宋体" w:hAnsi="宋体"/>
        </w:rPr>
      </w:pPr>
      <w:r>
        <w:rPr>
          <w:rFonts w:ascii="宋体" w:hAnsi="宋体"/>
        </w:rPr>
        <w:t>1</w:t>
      </w:r>
      <w:r>
        <w:rPr>
          <w:rFonts w:ascii="宋体" w:hAnsi="宋体" w:hint="eastAsia"/>
        </w:rPr>
        <w:t>.8投标方</w:t>
      </w:r>
      <w:r>
        <w:rPr>
          <w:rFonts w:ascii="宋体" w:hAnsi="宋体"/>
        </w:rPr>
        <w:t>须执行本技术规格书所列要求、标准，本技术规格书中未提及的</w:t>
      </w:r>
      <w:r>
        <w:rPr>
          <w:rFonts w:ascii="宋体" w:hAnsi="宋体"/>
        </w:rPr>
        <w:lastRenderedPageBreak/>
        <w:t>内容均满足或优于本技术规格书所列的国家标准、行业标准和有关国际标准。有矛盾时，按较高标准执行。</w:t>
      </w:r>
    </w:p>
    <w:p w:rsidR="00446267" w:rsidRDefault="00565EB2">
      <w:pPr>
        <w:ind w:firstLine="480"/>
        <w:rPr>
          <w:rFonts w:ascii="宋体" w:hAnsi="宋体"/>
        </w:rPr>
      </w:pPr>
      <w:r>
        <w:rPr>
          <w:rFonts w:ascii="宋体" w:hAnsi="宋体" w:hint="eastAsia"/>
        </w:rPr>
        <w:t xml:space="preserve">  设计标准：包括但是不限于此（包括附件）</w:t>
      </w:r>
    </w:p>
    <w:p w:rsidR="00446267" w:rsidRDefault="00565EB2" w:rsidP="009455F4">
      <w:pPr>
        <w:ind w:firstLineChars="482" w:firstLine="1157"/>
        <w:rPr>
          <w:rFonts w:ascii="宋体" w:hAnsi="宋体"/>
        </w:rPr>
      </w:pPr>
      <w:r>
        <w:rPr>
          <w:rFonts w:ascii="宋体" w:hAnsi="宋体" w:hint="eastAsia"/>
        </w:rPr>
        <w:t>GB/T 7721-2007  连续累计自动衡器（电子皮带秤）；</w:t>
      </w:r>
    </w:p>
    <w:p w:rsidR="00446267" w:rsidRDefault="00565EB2" w:rsidP="009455F4">
      <w:pPr>
        <w:ind w:firstLineChars="482" w:firstLine="1157"/>
        <w:rPr>
          <w:rFonts w:ascii="宋体" w:hAnsi="宋体"/>
        </w:rPr>
      </w:pPr>
      <w:r>
        <w:rPr>
          <w:rFonts w:ascii="宋体" w:hAnsi="宋体" w:hint="eastAsia"/>
        </w:rPr>
        <w:t>JJGl95-2002  连续累计自动衡器（皮带秤）检定规程；</w:t>
      </w:r>
    </w:p>
    <w:p w:rsidR="00446267" w:rsidRDefault="00565EB2">
      <w:pPr>
        <w:ind w:firstLineChars="500" w:firstLine="1200"/>
        <w:rPr>
          <w:rFonts w:ascii="宋体" w:hAnsi="宋体"/>
        </w:rPr>
      </w:pPr>
      <w:r>
        <w:rPr>
          <w:rFonts w:ascii="宋体" w:hAnsi="宋体" w:hint="eastAsia"/>
        </w:rPr>
        <w:t>GB/T14250-1993  衡器术语 ；</w:t>
      </w:r>
    </w:p>
    <w:p w:rsidR="00446267" w:rsidRDefault="00565EB2" w:rsidP="009455F4">
      <w:pPr>
        <w:ind w:firstLineChars="482" w:firstLine="1157"/>
        <w:rPr>
          <w:rFonts w:ascii="宋体" w:hAnsi="宋体"/>
        </w:rPr>
      </w:pPr>
      <w:r>
        <w:rPr>
          <w:rFonts w:ascii="宋体" w:hAnsi="宋体" w:hint="eastAsia"/>
        </w:rPr>
        <w:t>JJG650-90      电子皮带秤规定规程；</w:t>
      </w:r>
    </w:p>
    <w:p w:rsidR="00446267" w:rsidRDefault="00565EB2" w:rsidP="009455F4">
      <w:pPr>
        <w:ind w:firstLineChars="482" w:firstLine="1157"/>
        <w:rPr>
          <w:rFonts w:ascii="宋体" w:hAnsi="宋体"/>
        </w:rPr>
      </w:pPr>
      <w:r>
        <w:rPr>
          <w:rFonts w:ascii="宋体" w:hAnsi="宋体" w:hint="eastAsia"/>
        </w:rPr>
        <w:t>GB50254-50259-1996  电气装置安装工程施工及验收规范；</w:t>
      </w:r>
    </w:p>
    <w:p w:rsidR="00446267" w:rsidRDefault="00565EB2">
      <w:pPr>
        <w:ind w:firstLineChars="500" w:firstLine="1200"/>
        <w:rPr>
          <w:rFonts w:ascii="宋体" w:hAnsi="宋体"/>
        </w:rPr>
      </w:pPr>
      <w:r>
        <w:rPr>
          <w:rFonts w:ascii="宋体" w:hAnsi="宋体" w:hint="eastAsia"/>
        </w:rPr>
        <w:t>GB/T14784-1993      带式输送机安全规范；</w:t>
      </w:r>
    </w:p>
    <w:p w:rsidR="00446267" w:rsidRDefault="00565EB2">
      <w:pPr>
        <w:ind w:firstLineChars="500" w:firstLine="1200"/>
        <w:rPr>
          <w:rFonts w:ascii="宋体" w:hAnsi="宋体"/>
        </w:rPr>
      </w:pPr>
      <w:r>
        <w:rPr>
          <w:rFonts w:ascii="宋体" w:hAnsi="宋体" w:hint="eastAsia"/>
        </w:rPr>
        <w:t>JB/ZQ4000.10－86   涂装通用技术条件；</w:t>
      </w:r>
    </w:p>
    <w:p w:rsidR="00446267" w:rsidRDefault="00565EB2">
      <w:pPr>
        <w:ind w:firstLineChars="500" w:firstLine="1200"/>
        <w:rPr>
          <w:rFonts w:ascii="宋体" w:hAnsi="宋体"/>
        </w:rPr>
      </w:pPr>
      <w:r>
        <w:rPr>
          <w:rFonts w:ascii="宋体" w:hAnsi="宋体" w:hint="eastAsia"/>
        </w:rPr>
        <w:t>JB/ZQ4286－88     包装通用技术条件；</w:t>
      </w:r>
    </w:p>
    <w:p w:rsidR="00446267" w:rsidRDefault="00565EB2">
      <w:pPr>
        <w:ind w:firstLineChars="500" w:firstLine="1200"/>
        <w:rPr>
          <w:rFonts w:ascii="宋体" w:hAnsi="宋体"/>
        </w:rPr>
      </w:pPr>
      <w:r>
        <w:rPr>
          <w:rFonts w:ascii="宋体" w:hAnsi="宋体" w:hint="eastAsia"/>
        </w:rPr>
        <w:t>DTⅡ型固定式带式输送机设计选用手册；</w:t>
      </w:r>
    </w:p>
    <w:p w:rsidR="00446267" w:rsidRDefault="00565EB2">
      <w:pPr>
        <w:ind w:firstLineChars="500" w:firstLine="1200"/>
        <w:rPr>
          <w:rFonts w:ascii="宋体" w:hAnsi="宋体"/>
        </w:rPr>
      </w:pPr>
      <w:r>
        <w:rPr>
          <w:rFonts w:ascii="宋体" w:hAnsi="宋体" w:hint="eastAsia"/>
        </w:rPr>
        <w:t>DTⅡ（A）型带式输送机设计选用手册。</w:t>
      </w:r>
    </w:p>
    <w:p w:rsidR="00446267" w:rsidRDefault="00565EB2">
      <w:pPr>
        <w:pStyle w:val="a6"/>
        <w:spacing w:line="360" w:lineRule="auto"/>
        <w:ind w:firstLine="480"/>
        <w:rPr>
          <w:rFonts w:ascii="宋体" w:hAnsi="宋体"/>
        </w:rPr>
      </w:pPr>
      <w:bookmarkStart w:id="1" w:name="_Toc310423822"/>
      <w:r>
        <w:rPr>
          <w:rFonts w:ascii="宋体" w:hAnsi="宋体" w:hint="eastAsia"/>
        </w:rPr>
        <w:t>第2章  工程概况</w:t>
      </w:r>
      <w:bookmarkEnd w:id="1"/>
    </w:p>
    <w:p w:rsidR="00446267" w:rsidRDefault="00565EB2">
      <w:pPr>
        <w:pStyle w:val="a6"/>
        <w:spacing w:line="360" w:lineRule="auto"/>
        <w:ind w:firstLine="480"/>
        <w:jc w:val="both"/>
        <w:rPr>
          <w:rFonts w:ascii="宋体" w:hAnsi="宋体"/>
        </w:rPr>
      </w:pPr>
      <w:r>
        <w:rPr>
          <w:rFonts w:ascii="宋体" w:eastAsia="宋体" w:hAnsi="宋体" w:hint="eastAsia"/>
          <w:sz w:val="24"/>
          <w:szCs w:val="24"/>
        </w:rPr>
        <w:t>2.1 工程概况</w:t>
      </w:r>
    </w:p>
    <w:p w:rsidR="00446267" w:rsidRDefault="00565EB2">
      <w:pPr>
        <w:ind w:firstLine="480"/>
        <w:rPr>
          <w:rFonts w:ascii="宋体" w:hAnsi="宋体"/>
        </w:rPr>
      </w:pPr>
      <w:r>
        <w:rPr>
          <w:rFonts w:ascii="宋体" w:hAnsi="宋体" w:hint="eastAsia"/>
        </w:rPr>
        <w:t>原煤储运装置的主要任务是完成卸煤、储煤、配煤、输煤工作，做到储煤保量，配煤保质，一期工程堆存采用2座Φ110m带挡墙圆形堆料场。整个系统采用带式输送机连接各个部分，组成完整的装卸、储配和输送系统。</w:t>
      </w:r>
    </w:p>
    <w:p w:rsidR="00446267" w:rsidRDefault="00565EB2">
      <w:pPr>
        <w:ind w:firstLine="480"/>
        <w:rPr>
          <w:rFonts w:ascii="宋体" w:hAnsi="宋体"/>
        </w:rPr>
      </w:pPr>
      <w:r>
        <w:rPr>
          <w:rFonts w:ascii="宋体" w:hAnsi="宋体" w:hint="eastAsia"/>
        </w:rPr>
        <w:t>2.2</w:t>
      </w:r>
      <w:r>
        <w:rPr>
          <w:rFonts w:ascii="宋体" w:hAnsi="宋体"/>
        </w:rPr>
        <w:t>厂址气象和地理条件</w:t>
      </w:r>
      <w:r>
        <w:rPr>
          <w:rFonts w:ascii="宋体" w:hAnsi="宋体" w:hint="eastAsia"/>
        </w:rPr>
        <w:t>:</w:t>
      </w:r>
      <w:r>
        <w:rPr>
          <w:rFonts w:ascii="宋体" w:hAnsi="宋体" w:hint="eastAsia"/>
          <w:snapToGrid w:val="0"/>
        </w:rPr>
        <w:t>公司位于陕西省榆林市。</w:t>
      </w:r>
    </w:p>
    <w:p w:rsidR="00446267" w:rsidRDefault="00565EB2">
      <w:pPr>
        <w:ind w:firstLine="480"/>
        <w:rPr>
          <w:rFonts w:ascii="宋体" w:hAnsi="宋体"/>
        </w:rPr>
      </w:pPr>
      <w:r>
        <w:rPr>
          <w:rFonts w:ascii="宋体" w:hAnsi="宋体" w:hint="eastAsia"/>
          <w:snapToGrid w:val="0"/>
        </w:rPr>
        <w:t>2.2.1</w:t>
      </w:r>
      <w:r>
        <w:rPr>
          <w:rFonts w:ascii="宋体" w:hAnsi="宋体" w:hint="eastAsia"/>
        </w:rPr>
        <w:t>气象条件</w:t>
      </w:r>
    </w:p>
    <w:p w:rsidR="00446267" w:rsidRDefault="00565EB2">
      <w:pPr>
        <w:ind w:firstLine="480"/>
        <w:jc w:val="center"/>
        <w:rPr>
          <w:rFonts w:ascii="宋体" w:hAnsi="宋体"/>
        </w:rPr>
      </w:pPr>
      <w:r>
        <w:rPr>
          <w:rFonts w:ascii="宋体" w:hAnsi="宋体" w:hint="eastAsia"/>
        </w:rPr>
        <w:t>自然、气象条件表</w:t>
      </w:r>
    </w:p>
    <w:tbl>
      <w:tblPr>
        <w:tblW w:w="8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31"/>
        <w:gridCol w:w="3194"/>
        <w:gridCol w:w="1091"/>
        <w:gridCol w:w="1802"/>
        <w:gridCol w:w="1404"/>
      </w:tblGrid>
      <w:tr w:rsidR="00446267">
        <w:trPr>
          <w:trHeight w:val="369"/>
          <w:tblHeader/>
        </w:trPr>
        <w:tc>
          <w:tcPr>
            <w:tcW w:w="103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序号</w:t>
            </w:r>
          </w:p>
        </w:tc>
        <w:tc>
          <w:tcPr>
            <w:tcW w:w="3194"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自然、气象条件要素</w:t>
            </w:r>
          </w:p>
        </w:tc>
        <w:tc>
          <w:tcPr>
            <w:tcW w:w="109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单位</w:t>
            </w:r>
          </w:p>
        </w:tc>
        <w:tc>
          <w:tcPr>
            <w:tcW w:w="1802"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数值</w:t>
            </w:r>
          </w:p>
        </w:tc>
        <w:tc>
          <w:tcPr>
            <w:tcW w:w="1404"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备注</w:t>
            </w:r>
          </w:p>
        </w:tc>
      </w:tr>
      <w:tr w:rsidR="00446267">
        <w:trPr>
          <w:trHeight w:val="369"/>
        </w:trPr>
        <w:tc>
          <w:tcPr>
            <w:tcW w:w="103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1</w:t>
            </w:r>
          </w:p>
        </w:tc>
        <w:tc>
          <w:tcPr>
            <w:tcW w:w="3194" w:type="dxa"/>
            <w:vAlign w:val="center"/>
          </w:tcPr>
          <w:p w:rsidR="00446267" w:rsidRDefault="00565EB2">
            <w:pPr>
              <w:ind w:firstLineChars="0" w:firstLine="0"/>
              <w:jc w:val="left"/>
              <w:rPr>
                <w:rFonts w:ascii="宋体" w:hAnsi="宋体"/>
                <w:spacing w:val="5"/>
                <w:kern w:val="0"/>
              </w:rPr>
            </w:pPr>
            <w:r>
              <w:rPr>
                <w:rFonts w:ascii="宋体" w:hAnsi="宋体"/>
                <w:spacing w:val="5"/>
                <w:kern w:val="0"/>
              </w:rPr>
              <w:t xml:space="preserve">海拔   </w:t>
            </w:r>
          </w:p>
        </w:tc>
        <w:tc>
          <w:tcPr>
            <w:tcW w:w="1091" w:type="dxa"/>
            <w:vAlign w:val="center"/>
          </w:tcPr>
          <w:p w:rsidR="00446267" w:rsidRDefault="00565EB2" w:rsidP="00801047">
            <w:pPr>
              <w:spacing w:beforeLines="30" w:afterLines="30"/>
              <w:ind w:firstLine="500"/>
              <w:jc w:val="center"/>
              <w:rPr>
                <w:rFonts w:ascii="宋体" w:hAnsi="宋体"/>
                <w:spacing w:val="5"/>
                <w:kern w:val="0"/>
              </w:rPr>
            </w:pPr>
            <w:r>
              <w:rPr>
                <w:rFonts w:ascii="宋体" w:hAnsi="宋体"/>
                <w:spacing w:val="5"/>
                <w:kern w:val="0"/>
              </w:rPr>
              <w:t>m</w:t>
            </w:r>
          </w:p>
        </w:tc>
        <w:tc>
          <w:tcPr>
            <w:tcW w:w="1802" w:type="dxa"/>
            <w:vAlign w:val="center"/>
          </w:tcPr>
          <w:p w:rsidR="00446267" w:rsidRDefault="00565EB2" w:rsidP="00801047">
            <w:pPr>
              <w:spacing w:beforeLines="30" w:afterLines="30"/>
              <w:ind w:firstLineChars="0" w:firstLine="0"/>
              <w:rPr>
                <w:rFonts w:ascii="宋体" w:hAnsi="宋体"/>
                <w:spacing w:val="5"/>
                <w:kern w:val="0"/>
              </w:rPr>
            </w:pPr>
            <w:r>
              <w:rPr>
                <w:rFonts w:ascii="宋体" w:hAnsi="宋体"/>
                <w:spacing w:val="5"/>
                <w:kern w:val="0"/>
              </w:rPr>
              <w:t>1166</w:t>
            </w:r>
            <w:r>
              <w:rPr>
                <w:rFonts w:ascii="宋体" w:hAnsi="宋体" w:hint="eastAsia"/>
                <w:spacing w:val="5"/>
                <w:kern w:val="0"/>
              </w:rPr>
              <w:t>-</w:t>
            </w:r>
            <w:r>
              <w:rPr>
                <w:rFonts w:ascii="宋体" w:hAnsi="宋体"/>
                <w:spacing w:val="5"/>
                <w:kern w:val="0"/>
              </w:rPr>
              <w:t>1193</w:t>
            </w:r>
          </w:p>
        </w:tc>
        <w:tc>
          <w:tcPr>
            <w:tcW w:w="1404" w:type="dxa"/>
            <w:vAlign w:val="center"/>
          </w:tcPr>
          <w:p w:rsidR="00446267" w:rsidRDefault="00446267" w:rsidP="00801047">
            <w:pPr>
              <w:spacing w:beforeLines="30" w:afterLines="30"/>
              <w:ind w:firstLine="500"/>
              <w:jc w:val="center"/>
              <w:rPr>
                <w:rFonts w:ascii="宋体" w:hAnsi="宋体"/>
                <w:spacing w:val="5"/>
                <w:kern w:val="0"/>
              </w:rPr>
            </w:pPr>
          </w:p>
        </w:tc>
      </w:tr>
      <w:tr w:rsidR="00446267">
        <w:trPr>
          <w:trHeight w:val="584"/>
        </w:trPr>
        <w:tc>
          <w:tcPr>
            <w:tcW w:w="103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2</w:t>
            </w:r>
          </w:p>
        </w:tc>
        <w:tc>
          <w:tcPr>
            <w:tcW w:w="3194" w:type="dxa"/>
            <w:vAlign w:val="center"/>
          </w:tcPr>
          <w:p w:rsidR="00446267" w:rsidRDefault="00565EB2">
            <w:pPr>
              <w:ind w:firstLineChars="0" w:firstLine="0"/>
              <w:jc w:val="left"/>
              <w:rPr>
                <w:rFonts w:ascii="宋体" w:hAnsi="宋体"/>
                <w:spacing w:val="5"/>
                <w:kern w:val="0"/>
              </w:rPr>
            </w:pPr>
            <w:r>
              <w:rPr>
                <w:rFonts w:ascii="宋体" w:hAnsi="宋体"/>
                <w:spacing w:val="5"/>
                <w:kern w:val="0"/>
              </w:rPr>
              <w:t>气温</w:t>
            </w:r>
          </w:p>
        </w:tc>
        <w:tc>
          <w:tcPr>
            <w:tcW w:w="1091" w:type="dxa"/>
            <w:vAlign w:val="center"/>
          </w:tcPr>
          <w:p w:rsidR="00446267" w:rsidRDefault="00446267" w:rsidP="00801047">
            <w:pPr>
              <w:spacing w:beforeLines="30" w:afterLines="30"/>
              <w:ind w:firstLineChars="0" w:firstLine="0"/>
              <w:rPr>
                <w:rFonts w:ascii="宋体" w:hAnsi="宋体"/>
                <w:spacing w:val="5"/>
                <w:kern w:val="0"/>
              </w:rPr>
            </w:pPr>
          </w:p>
        </w:tc>
        <w:tc>
          <w:tcPr>
            <w:tcW w:w="1802" w:type="dxa"/>
            <w:vAlign w:val="center"/>
          </w:tcPr>
          <w:p w:rsidR="00446267" w:rsidRDefault="00446267" w:rsidP="00801047">
            <w:pPr>
              <w:spacing w:beforeLines="30" w:afterLines="30"/>
              <w:ind w:firstLineChars="0" w:firstLine="0"/>
              <w:rPr>
                <w:rFonts w:ascii="宋体" w:hAnsi="宋体"/>
                <w:spacing w:val="5"/>
                <w:kern w:val="0"/>
              </w:rPr>
            </w:pPr>
          </w:p>
        </w:tc>
        <w:tc>
          <w:tcPr>
            <w:tcW w:w="1404" w:type="dxa"/>
            <w:vAlign w:val="center"/>
          </w:tcPr>
          <w:p w:rsidR="00446267" w:rsidRDefault="00446267" w:rsidP="00801047">
            <w:pPr>
              <w:spacing w:beforeLines="30" w:afterLines="30"/>
              <w:ind w:firstLine="500"/>
              <w:jc w:val="center"/>
              <w:rPr>
                <w:rFonts w:ascii="宋体" w:hAnsi="宋体"/>
                <w:spacing w:val="5"/>
                <w:kern w:val="0"/>
              </w:rPr>
            </w:pPr>
          </w:p>
        </w:tc>
      </w:tr>
      <w:tr w:rsidR="00446267">
        <w:trPr>
          <w:trHeight w:val="369"/>
        </w:trPr>
        <w:tc>
          <w:tcPr>
            <w:tcW w:w="103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2.1</w:t>
            </w:r>
          </w:p>
        </w:tc>
        <w:tc>
          <w:tcPr>
            <w:tcW w:w="3194" w:type="dxa"/>
            <w:vAlign w:val="center"/>
          </w:tcPr>
          <w:p w:rsidR="00446267" w:rsidRDefault="00565EB2">
            <w:pPr>
              <w:ind w:firstLineChars="0" w:firstLine="0"/>
              <w:jc w:val="left"/>
              <w:rPr>
                <w:rFonts w:ascii="宋体" w:hAnsi="宋体"/>
              </w:rPr>
            </w:pPr>
            <w:r>
              <w:rPr>
                <w:rFonts w:ascii="宋体" w:hAnsi="宋体"/>
                <w:spacing w:val="5"/>
                <w:kern w:val="0"/>
              </w:rPr>
              <w:t>年平均温度</w:t>
            </w:r>
          </w:p>
        </w:tc>
        <w:tc>
          <w:tcPr>
            <w:tcW w:w="109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w:t>
            </w:r>
          </w:p>
        </w:tc>
        <w:tc>
          <w:tcPr>
            <w:tcW w:w="1802"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8.6</w:t>
            </w:r>
          </w:p>
        </w:tc>
        <w:tc>
          <w:tcPr>
            <w:tcW w:w="1404" w:type="dxa"/>
            <w:vAlign w:val="center"/>
          </w:tcPr>
          <w:p w:rsidR="00446267" w:rsidRDefault="00446267">
            <w:pPr>
              <w:ind w:firstLineChars="0" w:firstLine="0"/>
              <w:jc w:val="center"/>
              <w:rPr>
                <w:rFonts w:ascii="宋体" w:hAnsi="宋体"/>
                <w:spacing w:val="5"/>
                <w:kern w:val="0"/>
              </w:rPr>
            </w:pPr>
          </w:p>
        </w:tc>
      </w:tr>
      <w:tr w:rsidR="00446267">
        <w:trPr>
          <w:trHeight w:val="369"/>
        </w:trPr>
        <w:tc>
          <w:tcPr>
            <w:tcW w:w="103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2.2</w:t>
            </w:r>
          </w:p>
        </w:tc>
        <w:tc>
          <w:tcPr>
            <w:tcW w:w="3194" w:type="dxa"/>
            <w:vAlign w:val="center"/>
          </w:tcPr>
          <w:p w:rsidR="00446267" w:rsidRDefault="00565EB2">
            <w:pPr>
              <w:ind w:firstLineChars="0" w:firstLine="0"/>
              <w:jc w:val="left"/>
              <w:rPr>
                <w:rFonts w:ascii="宋体" w:hAnsi="宋体"/>
              </w:rPr>
            </w:pPr>
            <w:r>
              <w:rPr>
                <w:rFonts w:ascii="宋体" w:hAnsi="宋体"/>
                <w:spacing w:val="5"/>
                <w:kern w:val="0"/>
              </w:rPr>
              <w:t>年平均最高温度</w:t>
            </w:r>
          </w:p>
        </w:tc>
        <w:tc>
          <w:tcPr>
            <w:tcW w:w="109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w:t>
            </w:r>
          </w:p>
        </w:tc>
        <w:tc>
          <w:tcPr>
            <w:tcW w:w="1802"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15.30</w:t>
            </w:r>
          </w:p>
        </w:tc>
        <w:tc>
          <w:tcPr>
            <w:tcW w:w="1404" w:type="dxa"/>
            <w:vAlign w:val="center"/>
          </w:tcPr>
          <w:p w:rsidR="00446267" w:rsidRDefault="00446267">
            <w:pPr>
              <w:ind w:firstLineChars="0" w:firstLine="0"/>
              <w:jc w:val="center"/>
              <w:rPr>
                <w:rFonts w:ascii="宋体" w:hAnsi="宋体"/>
                <w:spacing w:val="5"/>
                <w:kern w:val="0"/>
              </w:rPr>
            </w:pPr>
          </w:p>
        </w:tc>
      </w:tr>
      <w:tr w:rsidR="00446267">
        <w:trPr>
          <w:trHeight w:val="369"/>
        </w:trPr>
        <w:tc>
          <w:tcPr>
            <w:tcW w:w="103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2.3</w:t>
            </w:r>
          </w:p>
        </w:tc>
        <w:tc>
          <w:tcPr>
            <w:tcW w:w="3194" w:type="dxa"/>
            <w:vAlign w:val="center"/>
          </w:tcPr>
          <w:p w:rsidR="00446267" w:rsidRDefault="00565EB2">
            <w:pPr>
              <w:ind w:firstLineChars="0" w:firstLine="0"/>
              <w:jc w:val="left"/>
              <w:rPr>
                <w:rFonts w:ascii="宋体" w:hAnsi="宋体"/>
              </w:rPr>
            </w:pPr>
            <w:r>
              <w:rPr>
                <w:rFonts w:ascii="宋体" w:hAnsi="宋体"/>
                <w:spacing w:val="5"/>
                <w:kern w:val="0"/>
              </w:rPr>
              <w:t>年平均最低温度</w:t>
            </w:r>
          </w:p>
        </w:tc>
        <w:tc>
          <w:tcPr>
            <w:tcW w:w="109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w:t>
            </w:r>
          </w:p>
        </w:tc>
        <w:tc>
          <w:tcPr>
            <w:tcW w:w="1802"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1.8</w:t>
            </w:r>
          </w:p>
        </w:tc>
        <w:tc>
          <w:tcPr>
            <w:tcW w:w="1404" w:type="dxa"/>
            <w:vAlign w:val="center"/>
          </w:tcPr>
          <w:p w:rsidR="00446267" w:rsidRDefault="00446267">
            <w:pPr>
              <w:ind w:firstLineChars="0" w:firstLine="0"/>
              <w:jc w:val="center"/>
              <w:rPr>
                <w:rFonts w:ascii="宋体" w:hAnsi="宋体"/>
                <w:spacing w:val="5"/>
                <w:kern w:val="0"/>
              </w:rPr>
            </w:pPr>
          </w:p>
        </w:tc>
      </w:tr>
      <w:tr w:rsidR="00446267">
        <w:trPr>
          <w:trHeight w:val="369"/>
        </w:trPr>
        <w:tc>
          <w:tcPr>
            <w:tcW w:w="103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2.4</w:t>
            </w:r>
          </w:p>
        </w:tc>
        <w:tc>
          <w:tcPr>
            <w:tcW w:w="3194" w:type="dxa"/>
            <w:vAlign w:val="center"/>
          </w:tcPr>
          <w:p w:rsidR="00446267" w:rsidRDefault="00565EB2">
            <w:pPr>
              <w:ind w:firstLineChars="0" w:firstLine="0"/>
              <w:jc w:val="left"/>
              <w:rPr>
                <w:rFonts w:ascii="宋体" w:hAnsi="宋体"/>
              </w:rPr>
            </w:pPr>
            <w:r>
              <w:rPr>
                <w:rFonts w:ascii="宋体" w:hAnsi="宋体"/>
                <w:spacing w:val="5"/>
                <w:kern w:val="0"/>
              </w:rPr>
              <w:t>极端最高温度</w:t>
            </w:r>
          </w:p>
        </w:tc>
        <w:tc>
          <w:tcPr>
            <w:tcW w:w="109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w:t>
            </w:r>
          </w:p>
        </w:tc>
        <w:tc>
          <w:tcPr>
            <w:tcW w:w="1802"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38.60</w:t>
            </w:r>
          </w:p>
        </w:tc>
        <w:tc>
          <w:tcPr>
            <w:tcW w:w="1404" w:type="dxa"/>
            <w:vAlign w:val="center"/>
          </w:tcPr>
          <w:p w:rsidR="00446267" w:rsidRDefault="00446267">
            <w:pPr>
              <w:ind w:firstLineChars="0" w:firstLine="0"/>
              <w:jc w:val="center"/>
              <w:rPr>
                <w:rFonts w:ascii="宋体" w:hAnsi="宋体"/>
                <w:spacing w:val="5"/>
                <w:kern w:val="0"/>
              </w:rPr>
            </w:pPr>
          </w:p>
        </w:tc>
      </w:tr>
      <w:tr w:rsidR="00446267">
        <w:trPr>
          <w:trHeight w:val="369"/>
        </w:trPr>
        <w:tc>
          <w:tcPr>
            <w:tcW w:w="103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lastRenderedPageBreak/>
              <w:t>2.5</w:t>
            </w:r>
          </w:p>
        </w:tc>
        <w:tc>
          <w:tcPr>
            <w:tcW w:w="3194" w:type="dxa"/>
            <w:vAlign w:val="center"/>
          </w:tcPr>
          <w:p w:rsidR="00446267" w:rsidRDefault="00565EB2">
            <w:pPr>
              <w:ind w:firstLineChars="0" w:firstLine="0"/>
              <w:jc w:val="left"/>
              <w:rPr>
                <w:rFonts w:ascii="宋体" w:hAnsi="宋体"/>
              </w:rPr>
            </w:pPr>
            <w:r>
              <w:rPr>
                <w:rFonts w:ascii="宋体" w:hAnsi="宋体"/>
                <w:spacing w:val="5"/>
                <w:kern w:val="0"/>
              </w:rPr>
              <w:t>极端最低温度</w:t>
            </w:r>
          </w:p>
        </w:tc>
        <w:tc>
          <w:tcPr>
            <w:tcW w:w="109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w:t>
            </w:r>
          </w:p>
        </w:tc>
        <w:tc>
          <w:tcPr>
            <w:tcW w:w="1802"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-29.0</w:t>
            </w:r>
          </w:p>
        </w:tc>
        <w:tc>
          <w:tcPr>
            <w:tcW w:w="1404" w:type="dxa"/>
            <w:vAlign w:val="center"/>
          </w:tcPr>
          <w:p w:rsidR="00446267" w:rsidRDefault="00446267">
            <w:pPr>
              <w:ind w:firstLineChars="0" w:firstLine="0"/>
              <w:jc w:val="center"/>
              <w:rPr>
                <w:rFonts w:ascii="宋体" w:hAnsi="宋体"/>
                <w:spacing w:val="5"/>
                <w:kern w:val="0"/>
              </w:rPr>
            </w:pPr>
          </w:p>
        </w:tc>
      </w:tr>
      <w:tr w:rsidR="00446267">
        <w:trPr>
          <w:trHeight w:val="369"/>
        </w:trPr>
        <w:tc>
          <w:tcPr>
            <w:tcW w:w="1031" w:type="dxa"/>
            <w:vAlign w:val="center"/>
          </w:tcPr>
          <w:p w:rsidR="00446267" w:rsidRDefault="00565EB2">
            <w:pPr>
              <w:ind w:firstLineChars="0" w:firstLine="0"/>
              <w:jc w:val="center"/>
              <w:rPr>
                <w:rFonts w:ascii="宋体" w:hAnsi="宋体"/>
                <w:spacing w:val="5"/>
                <w:kern w:val="0"/>
              </w:rPr>
            </w:pPr>
            <w:r>
              <w:rPr>
                <w:rFonts w:ascii="宋体" w:hAnsi="宋体" w:hint="eastAsia"/>
                <w:spacing w:val="5"/>
                <w:kern w:val="0"/>
              </w:rPr>
              <w:t>3</w:t>
            </w:r>
          </w:p>
        </w:tc>
        <w:tc>
          <w:tcPr>
            <w:tcW w:w="3194" w:type="dxa"/>
            <w:vAlign w:val="center"/>
          </w:tcPr>
          <w:p w:rsidR="00446267" w:rsidRDefault="00565EB2">
            <w:pPr>
              <w:ind w:firstLineChars="0" w:firstLine="0"/>
              <w:jc w:val="left"/>
              <w:rPr>
                <w:rFonts w:ascii="宋体" w:hAnsi="宋体"/>
              </w:rPr>
            </w:pPr>
            <w:r>
              <w:rPr>
                <w:rFonts w:ascii="宋体" w:hAnsi="宋体"/>
                <w:spacing w:val="5"/>
                <w:kern w:val="0"/>
              </w:rPr>
              <w:t>年平均相对湿度</w:t>
            </w:r>
          </w:p>
        </w:tc>
        <w:tc>
          <w:tcPr>
            <w:tcW w:w="109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w:t>
            </w:r>
          </w:p>
        </w:tc>
        <w:tc>
          <w:tcPr>
            <w:tcW w:w="1802"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56.00</w:t>
            </w:r>
          </w:p>
        </w:tc>
        <w:tc>
          <w:tcPr>
            <w:tcW w:w="1404" w:type="dxa"/>
            <w:vAlign w:val="center"/>
          </w:tcPr>
          <w:p w:rsidR="00446267" w:rsidRDefault="00446267">
            <w:pPr>
              <w:ind w:firstLineChars="0" w:firstLine="0"/>
              <w:jc w:val="center"/>
              <w:rPr>
                <w:rFonts w:ascii="宋体" w:hAnsi="宋体"/>
                <w:spacing w:val="5"/>
                <w:kern w:val="0"/>
              </w:rPr>
            </w:pPr>
          </w:p>
        </w:tc>
      </w:tr>
      <w:tr w:rsidR="00446267">
        <w:trPr>
          <w:trHeight w:val="369"/>
        </w:trPr>
        <w:tc>
          <w:tcPr>
            <w:tcW w:w="103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4</w:t>
            </w:r>
          </w:p>
        </w:tc>
        <w:tc>
          <w:tcPr>
            <w:tcW w:w="3194" w:type="dxa"/>
            <w:vAlign w:val="center"/>
          </w:tcPr>
          <w:p w:rsidR="00446267" w:rsidRDefault="00565EB2">
            <w:pPr>
              <w:ind w:firstLineChars="0" w:firstLine="0"/>
              <w:jc w:val="left"/>
              <w:rPr>
                <w:rFonts w:ascii="宋体" w:hAnsi="宋体"/>
              </w:rPr>
            </w:pPr>
            <w:r>
              <w:rPr>
                <w:rFonts w:ascii="宋体" w:hAnsi="宋体"/>
                <w:spacing w:val="5"/>
                <w:kern w:val="0"/>
              </w:rPr>
              <w:t>大气压</w:t>
            </w:r>
          </w:p>
        </w:tc>
        <w:tc>
          <w:tcPr>
            <w:tcW w:w="1091" w:type="dxa"/>
            <w:vAlign w:val="center"/>
          </w:tcPr>
          <w:p w:rsidR="00446267" w:rsidRDefault="00446267">
            <w:pPr>
              <w:ind w:firstLineChars="0" w:firstLine="0"/>
              <w:jc w:val="center"/>
              <w:rPr>
                <w:rFonts w:ascii="宋体" w:hAnsi="宋体"/>
                <w:spacing w:val="5"/>
                <w:kern w:val="0"/>
              </w:rPr>
            </w:pPr>
          </w:p>
        </w:tc>
        <w:tc>
          <w:tcPr>
            <w:tcW w:w="1802" w:type="dxa"/>
            <w:vAlign w:val="center"/>
          </w:tcPr>
          <w:p w:rsidR="00446267" w:rsidRDefault="00446267">
            <w:pPr>
              <w:ind w:firstLineChars="0" w:firstLine="0"/>
              <w:jc w:val="center"/>
              <w:rPr>
                <w:rFonts w:ascii="宋体" w:hAnsi="宋体"/>
                <w:spacing w:val="5"/>
                <w:kern w:val="0"/>
              </w:rPr>
            </w:pPr>
          </w:p>
        </w:tc>
        <w:tc>
          <w:tcPr>
            <w:tcW w:w="1404" w:type="dxa"/>
            <w:vAlign w:val="center"/>
          </w:tcPr>
          <w:p w:rsidR="00446267" w:rsidRDefault="00446267">
            <w:pPr>
              <w:ind w:firstLineChars="0" w:firstLine="0"/>
              <w:jc w:val="center"/>
              <w:rPr>
                <w:rFonts w:ascii="宋体" w:hAnsi="宋体"/>
                <w:spacing w:val="5"/>
                <w:kern w:val="0"/>
              </w:rPr>
            </w:pPr>
          </w:p>
        </w:tc>
      </w:tr>
      <w:tr w:rsidR="00446267">
        <w:trPr>
          <w:trHeight w:val="369"/>
        </w:trPr>
        <w:tc>
          <w:tcPr>
            <w:tcW w:w="1031" w:type="dxa"/>
            <w:vAlign w:val="center"/>
          </w:tcPr>
          <w:p w:rsidR="00446267" w:rsidRDefault="00446267">
            <w:pPr>
              <w:ind w:firstLineChars="0" w:firstLine="0"/>
              <w:jc w:val="center"/>
              <w:rPr>
                <w:rFonts w:ascii="宋体" w:hAnsi="宋体"/>
                <w:spacing w:val="5"/>
                <w:kern w:val="0"/>
              </w:rPr>
            </w:pPr>
          </w:p>
        </w:tc>
        <w:tc>
          <w:tcPr>
            <w:tcW w:w="3194" w:type="dxa"/>
            <w:vAlign w:val="center"/>
          </w:tcPr>
          <w:p w:rsidR="00446267" w:rsidRDefault="00565EB2">
            <w:pPr>
              <w:ind w:firstLineChars="0" w:firstLine="0"/>
              <w:jc w:val="left"/>
              <w:rPr>
                <w:rFonts w:ascii="宋体" w:hAnsi="宋体"/>
              </w:rPr>
            </w:pPr>
            <w:r>
              <w:rPr>
                <w:rFonts w:ascii="宋体" w:hAnsi="宋体"/>
                <w:spacing w:val="5"/>
                <w:kern w:val="0"/>
              </w:rPr>
              <w:t>年平均气压</w:t>
            </w:r>
          </w:p>
        </w:tc>
        <w:tc>
          <w:tcPr>
            <w:tcW w:w="1091" w:type="dxa"/>
            <w:vAlign w:val="center"/>
          </w:tcPr>
          <w:p w:rsidR="00446267" w:rsidRDefault="00565EB2">
            <w:pPr>
              <w:ind w:firstLineChars="0" w:firstLine="0"/>
              <w:jc w:val="center"/>
              <w:rPr>
                <w:rFonts w:ascii="宋体" w:hAnsi="宋体"/>
                <w:spacing w:val="5"/>
                <w:kern w:val="0"/>
              </w:rPr>
            </w:pPr>
            <w:r>
              <w:rPr>
                <w:rFonts w:ascii="宋体" w:hAnsi="宋体" w:hint="eastAsia"/>
                <w:spacing w:val="5"/>
                <w:kern w:val="0"/>
              </w:rPr>
              <w:t>h</w:t>
            </w:r>
            <w:r>
              <w:rPr>
                <w:rFonts w:ascii="宋体" w:hAnsi="宋体"/>
                <w:spacing w:val="5"/>
                <w:kern w:val="0"/>
              </w:rPr>
              <w:t>Pa</w:t>
            </w:r>
          </w:p>
        </w:tc>
        <w:tc>
          <w:tcPr>
            <w:tcW w:w="1802"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896.1l</w:t>
            </w:r>
          </w:p>
        </w:tc>
        <w:tc>
          <w:tcPr>
            <w:tcW w:w="1404" w:type="dxa"/>
            <w:vAlign w:val="center"/>
          </w:tcPr>
          <w:p w:rsidR="00446267" w:rsidRDefault="00446267">
            <w:pPr>
              <w:ind w:firstLineChars="0" w:firstLine="0"/>
              <w:jc w:val="center"/>
              <w:rPr>
                <w:rFonts w:ascii="宋体" w:hAnsi="宋体"/>
                <w:spacing w:val="5"/>
                <w:kern w:val="0"/>
              </w:rPr>
            </w:pPr>
          </w:p>
        </w:tc>
      </w:tr>
      <w:tr w:rsidR="00446267">
        <w:trPr>
          <w:trHeight w:val="369"/>
        </w:trPr>
        <w:tc>
          <w:tcPr>
            <w:tcW w:w="103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5</w:t>
            </w:r>
          </w:p>
        </w:tc>
        <w:tc>
          <w:tcPr>
            <w:tcW w:w="3194" w:type="dxa"/>
            <w:vAlign w:val="center"/>
          </w:tcPr>
          <w:p w:rsidR="00446267" w:rsidRDefault="00565EB2">
            <w:pPr>
              <w:ind w:firstLineChars="0" w:firstLine="0"/>
              <w:jc w:val="left"/>
              <w:rPr>
                <w:rFonts w:ascii="宋体" w:hAnsi="宋体"/>
              </w:rPr>
            </w:pPr>
            <w:r>
              <w:rPr>
                <w:rFonts w:ascii="宋体" w:hAnsi="宋体"/>
                <w:spacing w:val="5"/>
                <w:kern w:val="0"/>
              </w:rPr>
              <w:t>风</w:t>
            </w:r>
          </w:p>
        </w:tc>
        <w:tc>
          <w:tcPr>
            <w:tcW w:w="1091" w:type="dxa"/>
            <w:vAlign w:val="center"/>
          </w:tcPr>
          <w:p w:rsidR="00446267" w:rsidRDefault="00446267">
            <w:pPr>
              <w:ind w:firstLineChars="0" w:firstLine="0"/>
              <w:jc w:val="center"/>
              <w:rPr>
                <w:rFonts w:ascii="宋体" w:hAnsi="宋体"/>
                <w:spacing w:val="5"/>
                <w:kern w:val="0"/>
              </w:rPr>
            </w:pPr>
          </w:p>
        </w:tc>
        <w:tc>
          <w:tcPr>
            <w:tcW w:w="1802" w:type="dxa"/>
            <w:vAlign w:val="center"/>
          </w:tcPr>
          <w:p w:rsidR="00446267" w:rsidRDefault="00446267">
            <w:pPr>
              <w:ind w:firstLineChars="0" w:firstLine="0"/>
              <w:jc w:val="center"/>
              <w:rPr>
                <w:rFonts w:ascii="宋体" w:hAnsi="宋体"/>
                <w:spacing w:val="5"/>
                <w:kern w:val="0"/>
              </w:rPr>
            </w:pPr>
          </w:p>
        </w:tc>
        <w:tc>
          <w:tcPr>
            <w:tcW w:w="1404" w:type="dxa"/>
            <w:vAlign w:val="center"/>
          </w:tcPr>
          <w:p w:rsidR="00446267" w:rsidRDefault="00446267">
            <w:pPr>
              <w:ind w:firstLineChars="0" w:firstLine="0"/>
              <w:jc w:val="center"/>
              <w:rPr>
                <w:rFonts w:ascii="宋体" w:hAnsi="宋体"/>
                <w:spacing w:val="5"/>
                <w:kern w:val="0"/>
              </w:rPr>
            </w:pPr>
          </w:p>
        </w:tc>
      </w:tr>
      <w:tr w:rsidR="00446267">
        <w:trPr>
          <w:trHeight w:val="369"/>
        </w:trPr>
        <w:tc>
          <w:tcPr>
            <w:tcW w:w="103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5.1</w:t>
            </w:r>
          </w:p>
        </w:tc>
        <w:tc>
          <w:tcPr>
            <w:tcW w:w="3194" w:type="dxa"/>
            <w:vAlign w:val="center"/>
          </w:tcPr>
          <w:p w:rsidR="00446267" w:rsidRDefault="00565EB2">
            <w:pPr>
              <w:ind w:firstLineChars="0" w:firstLine="0"/>
              <w:jc w:val="left"/>
              <w:rPr>
                <w:rFonts w:ascii="宋体" w:hAnsi="宋体"/>
              </w:rPr>
            </w:pPr>
            <w:r>
              <w:rPr>
                <w:rFonts w:ascii="宋体" w:hAnsi="宋体"/>
                <w:spacing w:val="5"/>
                <w:kern w:val="0"/>
              </w:rPr>
              <w:t>年最多风向及频率</w:t>
            </w:r>
          </w:p>
        </w:tc>
        <w:tc>
          <w:tcPr>
            <w:tcW w:w="109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w:t>
            </w:r>
          </w:p>
        </w:tc>
        <w:tc>
          <w:tcPr>
            <w:tcW w:w="1802"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9</w:t>
            </w:r>
          </w:p>
        </w:tc>
        <w:tc>
          <w:tcPr>
            <w:tcW w:w="1404"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风向NNW</w:t>
            </w:r>
          </w:p>
        </w:tc>
      </w:tr>
      <w:tr w:rsidR="00446267">
        <w:trPr>
          <w:trHeight w:val="369"/>
        </w:trPr>
        <w:tc>
          <w:tcPr>
            <w:tcW w:w="103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5.2</w:t>
            </w:r>
          </w:p>
        </w:tc>
        <w:tc>
          <w:tcPr>
            <w:tcW w:w="3194" w:type="dxa"/>
            <w:vAlign w:val="center"/>
          </w:tcPr>
          <w:p w:rsidR="00446267" w:rsidRDefault="00565EB2">
            <w:pPr>
              <w:ind w:firstLineChars="0" w:firstLine="0"/>
              <w:jc w:val="left"/>
              <w:rPr>
                <w:rFonts w:ascii="宋体" w:hAnsi="宋体"/>
              </w:rPr>
            </w:pPr>
            <w:r>
              <w:rPr>
                <w:rFonts w:ascii="宋体" w:hAnsi="宋体"/>
                <w:spacing w:val="5"/>
                <w:kern w:val="0"/>
              </w:rPr>
              <w:t>年平均风速</w:t>
            </w:r>
          </w:p>
        </w:tc>
        <w:tc>
          <w:tcPr>
            <w:tcW w:w="109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m</w:t>
            </w:r>
            <w:r>
              <w:rPr>
                <w:rFonts w:ascii="宋体" w:hAnsi="宋体" w:hint="eastAsia"/>
                <w:spacing w:val="5"/>
                <w:kern w:val="0"/>
              </w:rPr>
              <w:t>/</w:t>
            </w:r>
            <w:r>
              <w:rPr>
                <w:rFonts w:ascii="宋体" w:hAnsi="宋体"/>
                <w:spacing w:val="5"/>
                <w:kern w:val="0"/>
              </w:rPr>
              <w:t>s</w:t>
            </w:r>
          </w:p>
        </w:tc>
        <w:tc>
          <w:tcPr>
            <w:tcW w:w="1802"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2.2</w:t>
            </w:r>
          </w:p>
        </w:tc>
        <w:tc>
          <w:tcPr>
            <w:tcW w:w="1404" w:type="dxa"/>
            <w:vAlign w:val="center"/>
          </w:tcPr>
          <w:p w:rsidR="00446267" w:rsidRDefault="00446267">
            <w:pPr>
              <w:ind w:firstLineChars="0" w:firstLine="0"/>
              <w:jc w:val="center"/>
              <w:rPr>
                <w:rFonts w:ascii="宋体" w:hAnsi="宋体"/>
                <w:spacing w:val="5"/>
                <w:kern w:val="0"/>
              </w:rPr>
            </w:pPr>
          </w:p>
        </w:tc>
      </w:tr>
      <w:tr w:rsidR="00446267">
        <w:trPr>
          <w:trHeight w:val="369"/>
        </w:trPr>
        <w:tc>
          <w:tcPr>
            <w:tcW w:w="103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6</w:t>
            </w:r>
          </w:p>
        </w:tc>
        <w:tc>
          <w:tcPr>
            <w:tcW w:w="3194" w:type="dxa"/>
            <w:vAlign w:val="center"/>
          </w:tcPr>
          <w:p w:rsidR="00446267" w:rsidRDefault="00565EB2">
            <w:pPr>
              <w:ind w:firstLineChars="0" w:firstLine="0"/>
              <w:jc w:val="left"/>
              <w:rPr>
                <w:rFonts w:ascii="宋体" w:hAnsi="宋体"/>
              </w:rPr>
            </w:pPr>
            <w:r>
              <w:rPr>
                <w:rFonts w:ascii="宋体" w:hAnsi="宋体"/>
                <w:spacing w:val="5"/>
                <w:kern w:val="0"/>
              </w:rPr>
              <w:t>降雨量</w:t>
            </w:r>
          </w:p>
        </w:tc>
        <w:tc>
          <w:tcPr>
            <w:tcW w:w="1091" w:type="dxa"/>
            <w:vAlign w:val="center"/>
          </w:tcPr>
          <w:p w:rsidR="00446267" w:rsidRDefault="00446267">
            <w:pPr>
              <w:ind w:firstLineChars="0" w:firstLine="0"/>
              <w:jc w:val="center"/>
              <w:rPr>
                <w:rFonts w:ascii="宋体" w:hAnsi="宋体"/>
                <w:spacing w:val="5"/>
                <w:kern w:val="0"/>
              </w:rPr>
            </w:pPr>
          </w:p>
        </w:tc>
        <w:tc>
          <w:tcPr>
            <w:tcW w:w="1802" w:type="dxa"/>
            <w:vAlign w:val="center"/>
          </w:tcPr>
          <w:p w:rsidR="00446267" w:rsidRDefault="00446267">
            <w:pPr>
              <w:ind w:firstLineChars="0" w:firstLine="0"/>
              <w:jc w:val="center"/>
              <w:rPr>
                <w:rFonts w:ascii="宋体" w:hAnsi="宋体"/>
                <w:spacing w:val="5"/>
                <w:kern w:val="0"/>
              </w:rPr>
            </w:pPr>
          </w:p>
        </w:tc>
        <w:tc>
          <w:tcPr>
            <w:tcW w:w="1404" w:type="dxa"/>
            <w:vAlign w:val="center"/>
          </w:tcPr>
          <w:p w:rsidR="00446267" w:rsidRDefault="00446267">
            <w:pPr>
              <w:ind w:firstLineChars="0" w:firstLine="0"/>
              <w:jc w:val="center"/>
              <w:rPr>
                <w:rFonts w:ascii="宋体" w:hAnsi="宋体"/>
                <w:spacing w:val="5"/>
                <w:kern w:val="0"/>
              </w:rPr>
            </w:pPr>
          </w:p>
        </w:tc>
      </w:tr>
      <w:tr w:rsidR="00446267">
        <w:trPr>
          <w:trHeight w:val="369"/>
        </w:trPr>
        <w:tc>
          <w:tcPr>
            <w:tcW w:w="1031" w:type="dxa"/>
            <w:vAlign w:val="center"/>
          </w:tcPr>
          <w:p w:rsidR="00446267" w:rsidRDefault="00446267">
            <w:pPr>
              <w:ind w:firstLineChars="0" w:firstLine="0"/>
              <w:jc w:val="center"/>
              <w:rPr>
                <w:rFonts w:ascii="宋体" w:hAnsi="宋体"/>
                <w:spacing w:val="5"/>
                <w:kern w:val="0"/>
              </w:rPr>
            </w:pPr>
          </w:p>
        </w:tc>
        <w:tc>
          <w:tcPr>
            <w:tcW w:w="3194" w:type="dxa"/>
            <w:vAlign w:val="center"/>
          </w:tcPr>
          <w:p w:rsidR="00446267" w:rsidRDefault="00565EB2">
            <w:pPr>
              <w:ind w:firstLineChars="0" w:firstLine="0"/>
              <w:jc w:val="left"/>
              <w:rPr>
                <w:rFonts w:ascii="宋体" w:hAnsi="宋体"/>
              </w:rPr>
            </w:pPr>
            <w:r>
              <w:rPr>
                <w:rFonts w:ascii="宋体" w:hAnsi="宋体"/>
                <w:spacing w:val="5"/>
                <w:kern w:val="0"/>
              </w:rPr>
              <w:t>年平均降雨量</w:t>
            </w:r>
          </w:p>
        </w:tc>
        <w:tc>
          <w:tcPr>
            <w:tcW w:w="1091" w:type="dxa"/>
            <w:vAlign w:val="center"/>
          </w:tcPr>
          <w:p w:rsidR="00446267" w:rsidRDefault="00565EB2">
            <w:pPr>
              <w:ind w:firstLineChars="0" w:firstLine="0"/>
              <w:jc w:val="center"/>
              <w:rPr>
                <w:rFonts w:ascii="宋体" w:hAnsi="宋体"/>
                <w:spacing w:val="5"/>
                <w:kern w:val="0"/>
              </w:rPr>
            </w:pPr>
            <w:r>
              <w:rPr>
                <w:rFonts w:ascii="宋体" w:hAnsi="宋体" w:hint="eastAsia"/>
                <w:spacing w:val="5"/>
                <w:kern w:val="0"/>
              </w:rPr>
              <w:t>mm</w:t>
            </w:r>
          </w:p>
        </w:tc>
        <w:tc>
          <w:tcPr>
            <w:tcW w:w="1802"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397.70</w:t>
            </w:r>
          </w:p>
        </w:tc>
        <w:tc>
          <w:tcPr>
            <w:tcW w:w="1404" w:type="dxa"/>
            <w:vAlign w:val="center"/>
          </w:tcPr>
          <w:p w:rsidR="00446267" w:rsidRDefault="00446267">
            <w:pPr>
              <w:ind w:firstLineChars="0" w:firstLine="0"/>
              <w:jc w:val="center"/>
              <w:rPr>
                <w:rFonts w:ascii="宋体" w:hAnsi="宋体"/>
                <w:spacing w:val="5"/>
                <w:kern w:val="0"/>
              </w:rPr>
            </w:pPr>
          </w:p>
        </w:tc>
      </w:tr>
      <w:tr w:rsidR="00446267">
        <w:trPr>
          <w:trHeight w:val="369"/>
        </w:trPr>
        <w:tc>
          <w:tcPr>
            <w:tcW w:w="103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7</w:t>
            </w:r>
          </w:p>
        </w:tc>
        <w:tc>
          <w:tcPr>
            <w:tcW w:w="3194" w:type="dxa"/>
            <w:vAlign w:val="center"/>
          </w:tcPr>
          <w:p w:rsidR="00446267" w:rsidRDefault="00565EB2">
            <w:pPr>
              <w:ind w:firstLineChars="0" w:firstLine="0"/>
              <w:jc w:val="left"/>
              <w:rPr>
                <w:rFonts w:ascii="宋体" w:hAnsi="宋体"/>
              </w:rPr>
            </w:pPr>
            <w:r>
              <w:rPr>
                <w:rFonts w:ascii="宋体" w:hAnsi="宋体"/>
                <w:spacing w:val="5"/>
                <w:kern w:val="0"/>
              </w:rPr>
              <w:t>雪</w:t>
            </w:r>
          </w:p>
        </w:tc>
        <w:tc>
          <w:tcPr>
            <w:tcW w:w="1091" w:type="dxa"/>
            <w:vAlign w:val="center"/>
          </w:tcPr>
          <w:p w:rsidR="00446267" w:rsidRDefault="00446267">
            <w:pPr>
              <w:ind w:firstLineChars="0" w:firstLine="0"/>
              <w:jc w:val="center"/>
              <w:rPr>
                <w:rFonts w:ascii="宋体" w:hAnsi="宋体"/>
                <w:spacing w:val="5"/>
                <w:kern w:val="0"/>
              </w:rPr>
            </w:pPr>
          </w:p>
        </w:tc>
        <w:tc>
          <w:tcPr>
            <w:tcW w:w="1802" w:type="dxa"/>
            <w:vAlign w:val="center"/>
          </w:tcPr>
          <w:p w:rsidR="00446267" w:rsidRDefault="00446267">
            <w:pPr>
              <w:ind w:firstLineChars="0" w:firstLine="0"/>
              <w:jc w:val="center"/>
              <w:rPr>
                <w:rFonts w:ascii="宋体" w:hAnsi="宋体"/>
                <w:spacing w:val="5"/>
                <w:kern w:val="0"/>
              </w:rPr>
            </w:pPr>
          </w:p>
        </w:tc>
        <w:tc>
          <w:tcPr>
            <w:tcW w:w="1404" w:type="dxa"/>
            <w:vAlign w:val="center"/>
          </w:tcPr>
          <w:p w:rsidR="00446267" w:rsidRDefault="00446267">
            <w:pPr>
              <w:ind w:firstLineChars="0" w:firstLine="0"/>
              <w:jc w:val="center"/>
              <w:rPr>
                <w:rFonts w:ascii="宋体" w:hAnsi="宋体"/>
                <w:spacing w:val="5"/>
                <w:kern w:val="0"/>
              </w:rPr>
            </w:pPr>
          </w:p>
        </w:tc>
      </w:tr>
      <w:tr w:rsidR="00446267">
        <w:trPr>
          <w:trHeight w:val="369"/>
        </w:trPr>
        <w:tc>
          <w:tcPr>
            <w:tcW w:w="1031" w:type="dxa"/>
            <w:vAlign w:val="center"/>
          </w:tcPr>
          <w:p w:rsidR="00446267" w:rsidRDefault="00446267">
            <w:pPr>
              <w:ind w:firstLineChars="0" w:firstLine="0"/>
              <w:jc w:val="center"/>
              <w:rPr>
                <w:rFonts w:ascii="宋体" w:hAnsi="宋体"/>
                <w:spacing w:val="5"/>
                <w:kern w:val="0"/>
              </w:rPr>
            </w:pPr>
          </w:p>
        </w:tc>
        <w:tc>
          <w:tcPr>
            <w:tcW w:w="3194" w:type="dxa"/>
            <w:vAlign w:val="center"/>
          </w:tcPr>
          <w:p w:rsidR="00446267" w:rsidRDefault="00565EB2">
            <w:pPr>
              <w:ind w:firstLineChars="0" w:firstLine="0"/>
              <w:jc w:val="left"/>
              <w:rPr>
                <w:rFonts w:ascii="宋体" w:hAnsi="宋体"/>
              </w:rPr>
            </w:pPr>
            <w:r>
              <w:rPr>
                <w:rFonts w:ascii="宋体" w:hAnsi="宋体"/>
                <w:spacing w:val="5"/>
                <w:kern w:val="0"/>
              </w:rPr>
              <w:t>最大积雪厚度</w:t>
            </w:r>
          </w:p>
        </w:tc>
        <w:tc>
          <w:tcPr>
            <w:tcW w:w="1091" w:type="dxa"/>
            <w:vAlign w:val="center"/>
          </w:tcPr>
          <w:p w:rsidR="00446267" w:rsidRDefault="00565EB2">
            <w:pPr>
              <w:ind w:firstLineChars="0" w:firstLine="0"/>
              <w:jc w:val="center"/>
              <w:rPr>
                <w:rFonts w:ascii="宋体" w:hAnsi="宋体"/>
                <w:spacing w:val="5"/>
                <w:kern w:val="0"/>
              </w:rPr>
            </w:pPr>
            <w:r>
              <w:rPr>
                <w:rFonts w:ascii="宋体" w:hAnsi="宋体" w:hint="eastAsia"/>
                <w:spacing w:val="5"/>
                <w:kern w:val="0"/>
              </w:rPr>
              <w:t>mm</w:t>
            </w:r>
          </w:p>
        </w:tc>
        <w:tc>
          <w:tcPr>
            <w:tcW w:w="1802"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160.00</w:t>
            </w:r>
          </w:p>
        </w:tc>
        <w:tc>
          <w:tcPr>
            <w:tcW w:w="1404" w:type="dxa"/>
            <w:vAlign w:val="center"/>
          </w:tcPr>
          <w:p w:rsidR="00446267" w:rsidRDefault="00446267">
            <w:pPr>
              <w:ind w:firstLineChars="0" w:firstLine="0"/>
              <w:jc w:val="center"/>
              <w:rPr>
                <w:rFonts w:ascii="宋体" w:hAnsi="宋体"/>
                <w:spacing w:val="5"/>
                <w:kern w:val="0"/>
              </w:rPr>
            </w:pPr>
          </w:p>
        </w:tc>
      </w:tr>
      <w:tr w:rsidR="00446267">
        <w:trPr>
          <w:trHeight w:val="369"/>
        </w:trPr>
        <w:tc>
          <w:tcPr>
            <w:tcW w:w="103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8</w:t>
            </w:r>
          </w:p>
        </w:tc>
        <w:tc>
          <w:tcPr>
            <w:tcW w:w="3194" w:type="dxa"/>
            <w:vAlign w:val="center"/>
          </w:tcPr>
          <w:p w:rsidR="00446267" w:rsidRDefault="00565EB2">
            <w:pPr>
              <w:ind w:firstLineChars="0" w:firstLine="0"/>
              <w:jc w:val="left"/>
              <w:rPr>
                <w:rFonts w:ascii="宋体" w:hAnsi="宋体"/>
              </w:rPr>
            </w:pPr>
            <w:r>
              <w:rPr>
                <w:rFonts w:ascii="宋体" w:hAnsi="宋体"/>
                <w:spacing w:val="5"/>
                <w:kern w:val="0"/>
              </w:rPr>
              <w:t>其它</w:t>
            </w:r>
          </w:p>
        </w:tc>
        <w:tc>
          <w:tcPr>
            <w:tcW w:w="1091" w:type="dxa"/>
            <w:vAlign w:val="center"/>
          </w:tcPr>
          <w:p w:rsidR="00446267" w:rsidRDefault="00446267">
            <w:pPr>
              <w:ind w:firstLineChars="0" w:firstLine="0"/>
              <w:jc w:val="center"/>
              <w:rPr>
                <w:rFonts w:ascii="宋体" w:hAnsi="宋体"/>
                <w:spacing w:val="5"/>
                <w:kern w:val="0"/>
              </w:rPr>
            </w:pPr>
          </w:p>
        </w:tc>
        <w:tc>
          <w:tcPr>
            <w:tcW w:w="1802" w:type="dxa"/>
            <w:vAlign w:val="center"/>
          </w:tcPr>
          <w:p w:rsidR="00446267" w:rsidRDefault="00446267">
            <w:pPr>
              <w:ind w:firstLineChars="0" w:firstLine="0"/>
              <w:jc w:val="center"/>
              <w:rPr>
                <w:rFonts w:ascii="宋体" w:hAnsi="宋体"/>
                <w:spacing w:val="5"/>
                <w:kern w:val="0"/>
              </w:rPr>
            </w:pPr>
          </w:p>
        </w:tc>
        <w:tc>
          <w:tcPr>
            <w:tcW w:w="1404" w:type="dxa"/>
            <w:vAlign w:val="center"/>
          </w:tcPr>
          <w:p w:rsidR="00446267" w:rsidRDefault="00446267">
            <w:pPr>
              <w:ind w:firstLineChars="0" w:firstLine="0"/>
              <w:jc w:val="center"/>
              <w:rPr>
                <w:rFonts w:ascii="宋体" w:hAnsi="宋体"/>
                <w:spacing w:val="5"/>
                <w:kern w:val="0"/>
              </w:rPr>
            </w:pPr>
          </w:p>
        </w:tc>
      </w:tr>
      <w:tr w:rsidR="00446267">
        <w:trPr>
          <w:trHeight w:val="369"/>
        </w:trPr>
        <w:tc>
          <w:tcPr>
            <w:tcW w:w="103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8.1</w:t>
            </w:r>
          </w:p>
        </w:tc>
        <w:tc>
          <w:tcPr>
            <w:tcW w:w="3194" w:type="dxa"/>
            <w:vAlign w:val="center"/>
          </w:tcPr>
          <w:p w:rsidR="00446267" w:rsidRDefault="00565EB2">
            <w:pPr>
              <w:ind w:firstLineChars="0" w:firstLine="0"/>
              <w:jc w:val="left"/>
              <w:rPr>
                <w:rFonts w:ascii="宋体" w:hAnsi="宋体"/>
              </w:rPr>
            </w:pPr>
            <w:r>
              <w:rPr>
                <w:rFonts w:ascii="宋体" w:hAnsi="宋体"/>
                <w:spacing w:val="5"/>
                <w:kern w:val="0"/>
              </w:rPr>
              <w:t>最大冻土深度</w:t>
            </w:r>
          </w:p>
        </w:tc>
        <w:tc>
          <w:tcPr>
            <w:tcW w:w="109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m</w:t>
            </w:r>
          </w:p>
        </w:tc>
        <w:tc>
          <w:tcPr>
            <w:tcW w:w="1802"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1.50</w:t>
            </w:r>
          </w:p>
        </w:tc>
        <w:tc>
          <w:tcPr>
            <w:tcW w:w="1404" w:type="dxa"/>
            <w:vAlign w:val="center"/>
          </w:tcPr>
          <w:p w:rsidR="00446267" w:rsidRDefault="00446267">
            <w:pPr>
              <w:ind w:firstLineChars="0" w:firstLine="0"/>
              <w:jc w:val="center"/>
              <w:rPr>
                <w:rFonts w:ascii="宋体" w:hAnsi="宋体"/>
                <w:spacing w:val="5"/>
                <w:kern w:val="0"/>
              </w:rPr>
            </w:pPr>
          </w:p>
        </w:tc>
      </w:tr>
      <w:tr w:rsidR="00446267">
        <w:trPr>
          <w:trHeight w:val="369"/>
        </w:trPr>
        <w:tc>
          <w:tcPr>
            <w:tcW w:w="103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8.2</w:t>
            </w:r>
          </w:p>
        </w:tc>
        <w:tc>
          <w:tcPr>
            <w:tcW w:w="3194" w:type="dxa"/>
            <w:vAlign w:val="center"/>
          </w:tcPr>
          <w:p w:rsidR="00446267" w:rsidRDefault="00565EB2">
            <w:pPr>
              <w:ind w:firstLineChars="0" w:firstLine="0"/>
              <w:jc w:val="left"/>
              <w:rPr>
                <w:rFonts w:ascii="宋体" w:hAnsi="宋体"/>
              </w:rPr>
            </w:pPr>
            <w:r>
              <w:rPr>
                <w:rFonts w:ascii="宋体" w:hAnsi="宋体"/>
                <w:spacing w:val="5"/>
                <w:kern w:val="0"/>
              </w:rPr>
              <w:t>年日照时数（h）</w:t>
            </w:r>
          </w:p>
        </w:tc>
        <w:tc>
          <w:tcPr>
            <w:tcW w:w="1091" w:type="dxa"/>
            <w:vAlign w:val="center"/>
          </w:tcPr>
          <w:p w:rsidR="00446267" w:rsidRDefault="00565EB2">
            <w:pPr>
              <w:ind w:firstLineChars="0" w:firstLine="0"/>
              <w:jc w:val="center"/>
              <w:rPr>
                <w:rFonts w:ascii="宋体" w:hAnsi="宋体"/>
                <w:spacing w:val="5"/>
                <w:kern w:val="0"/>
              </w:rPr>
            </w:pPr>
            <w:r>
              <w:rPr>
                <w:rFonts w:ascii="宋体" w:hAnsi="宋体" w:hint="eastAsia"/>
                <w:spacing w:val="5"/>
                <w:kern w:val="0"/>
              </w:rPr>
              <w:t>h</w:t>
            </w:r>
          </w:p>
        </w:tc>
        <w:tc>
          <w:tcPr>
            <w:tcW w:w="1802"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2815.00</w:t>
            </w:r>
          </w:p>
        </w:tc>
        <w:tc>
          <w:tcPr>
            <w:tcW w:w="1404" w:type="dxa"/>
            <w:vAlign w:val="center"/>
          </w:tcPr>
          <w:p w:rsidR="00446267" w:rsidRDefault="00446267">
            <w:pPr>
              <w:ind w:firstLineChars="0" w:firstLine="0"/>
              <w:jc w:val="center"/>
              <w:rPr>
                <w:rFonts w:ascii="宋体" w:hAnsi="宋体"/>
                <w:spacing w:val="5"/>
                <w:kern w:val="0"/>
              </w:rPr>
            </w:pPr>
          </w:p>
        </w:tc>
      </w:tr>
      <w:tr w:rsidR="00446267">
        <w:trPr>
          <w:trHeight w:val="369"/>
        </w:trPr>
        <w:tc>
          <w:tcPr>
            <w:tcW w:w="103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8.3</w:t>
            </w:r>
          </w:p>
        </w:tc>
        <w:tc>
          <w:tcPr>
            <w:tcW w:w="3194" w:type="dxa"/>
            <w:vAlign w:val="center"/>
          </w:tcPr>
          <w:p w:rsidR="00446267" w:rsidRDefault="00565EB2">
            <w:pPr>
              <w:ind w:firstLineChars="0" w:firstLine="0"/>
              <w:jc w:val="left"/>
              <w:rPr>
                <w:rFonts w:ascii="宋体" w:hAnsi="宋体"/>
              </w:rPr>
            </w:pPr>
            <w:r>
              <w:rPr>
                <w:rFonts w:ascii="宋体" w:hAnsi="宋体"/>
                <w:spacing w:val="5"/>
                <w:kern w:val="0"/>
              </w:rPr>
              <w:t>年平均雷、暴日</w:t>
            </w:r>
          </w:p>
        </w:tc>
        <w:tc>
          <w:tcPr>
            <w:tcW w:w="1091" w:type="dxa"/>
            <w:vAlign w:val="center"/>
          </w:tcPr>
          <w:p w:rsidR="00446267" w:rsidRDefault="00565EB2">
            <w:pPr>
              <w:ind w:firstLineChars="0" w:firstLine="0"/>
              <w:jc w:val="center"/>
              <w:rPr>
                <w:rFonts w:ascii="宋体" w:hAnsi="宋体"/>
                <w:spacing w:val="5"/>
                <w:kern w:val="0"/>
              </w:rPr>
            </w:pPr>
            <w:r>
              <w:rPr>
                <w:rFonts w:ascii="宋体" w:hAnsi="宋体" w:hint="eastAsia"/>
                <w:spacing w:val="5"/>
                <w:kern w:val="0"/>
              </w:rPr>
              <w:t>d</w:t>
            </w:r>
          </w:p>
        </w:tc>
        <w:tc>
          <w:tcPr>
            <w:tcW w:w="1802"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29.90</w:t>
            </w:r>
          </w:p>
        </w:tc>
        <w:tc>
          <w:tcPr>
            <w:tcW w:w="1404" w:type="dxa"/>
            <w:vAlign w:val="center"/>
          </w:tcPr>
          <w:p w:rsidR="00446267" w:rsidRDefault="00446267">
            <w:pPr>
              <w:ind w:firstLineChars="0" w:firstLine="0"/>
              <w:jc w:val="center"/>
              <w:rPr>
                <w:rFonts w:ascii="宋体" w:hAnsi="宋体"/>
                <w:spacing w:val="5"/>
                <w:kern w:val="0"/>
              </w:rPr>
            </w:pPr>
          </w:p>
        </w:tc>
      </w:tr>
      <w:tr w:rsidR="00446267">
        <w:trPr>
          <w:trHeight w:val="369"/>
        </w:trPr>
        <w:tc>
          <w:tcPr>
            <w:tcW w:w="103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8.4</w:t>
            </w:r>
          </w:p>
        </w:tc>
        <w:tc>
          <w:tcPr>
            <w:tcW w:w="3194" w:type="dxa"/>
            <w:vAlign w:val="center"/>
          </w:tcPr>
          <w:p w:rsidR="00446267" w:rsidRDefault="00565EB2">
            <w:pPr>
              <w:ind w:firstLineChars="0" w:firstLine="0"/>
              <w:jc w:val="left"/>
              <w:rPr>
                <w:rFonts w:ascii="宋体" w:hAnsi="宋体"/>
              </w:rPr>
            </w:pPr>
            <w:r>
              <w:rPr>
                <w:rFonts w:ascii="宋体" w:hAnsi="宋体"/>
                <w:spacing w:val="5"/>
                <w:kern w:val="0"/>
              </w:rPr>
              <w:t>年平均沙暴日数</w:t>
            </w:r>
          </w:p>
        </w:tc>
        <w:tc>
          <w:tcPr>
            <w:tcW w:w="1091" w:type="dxa"/>
            <w:vAlign w:val="center"/>
          </w:tcPr>
          <w:p w:rsidR="00446267" w:rsidRDefault="00565EB2">
            <w:pPr>
              <w:ind w:firstLineChars="0" w:firstLine="0"/>
              <w:jc w:val="center"/>
              <w:rPr>
                <w:rFonts w:ascii="宋体" w:hAnsi="宋体"/>
                <w:spacing w:val="5"/>
                <w:kern w:val="0"/>
              </w:rPr>
            </w:pPr>
            <w:r>
              <w:rPr>
                <w:rFonts w:ascii="宋体" w:hAnsi="宋体" w:hint="eastAsia"/>
                <w:spacing w:val="5"/>
                <w:kern w:val="0"/>
              </w:rPr>
              <w:t>d</w:t>
            </w:r>
          </w:p>
        </w:tc>
        <w:tc>
          <w:tcPr>
            <w:tcW w:w="1802"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13.80</w:t>
            </w:r>
          </w:p>
        </w:tc>
        <w:tc>
          <w:tcPr>
            <w:tcW w:w="1404" w:type="dxa"/>
            <w:vAlign w:val="center"/>
          </w:tcPr>
          <w:p w:rsidR="00446267" w:rsidRDefault="00446267">
            <w:pPr>
              <w:ind w:firstLineChars="0" w:firstLine="0"/>
              <w:jc w:val="center"/>
              <w:rPr>
                <w:rFonts w:ascii="宋体" w:hAnsi="宋体"/>
                <w:spacing w:val="5"/>
                <w:kern w:val="0"/>
              </w:rPr>
            </w:pPr>
          </w:p>
        </w:tc>
      </w:tr>
      <w:tr w:rsidR="00446267">
        <w:trPr>
          <w:trHeight w:val="369"/>
        </w:trPr>
        <w:tc>
          <w:tcPr>
            <w:tcW w:w="103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8.5</w:t>
            </w:r>
          </w:p>
        </w:tc>
        <w:tc>
          <w:tcPr>
            <w:tcW w:w="3194" w:type="dxa"/>
            <w:vAlign w:val="center"/>
          </w:tcPr>
          <w:p w:rsidR="00446267" w:rsidRDefault="00565EB2">
            <w:pPr>
              <w:ind w:firstLineChars="0" w:firstLine="0"/>
              <w:jc w:val="left"/>
              <w:rPr>
                <w:rFonts w:ascii="宋体" w:hAnsi="宋体"/>
              </w:rPr>
            </w:pPr>
            <w:r>
              <w:rPr>
                <w:rFonts w:ascii="宋体" w:hAnsi="宋体"/>
                <w:spacing w:val="5"/>
                <w:kern w:val="0"/>
              </w:rPr>
              <w:t>年平均蒸发量</w:t>
            </w:r>
          </w:p>
        </w:tc>
        <w:tc>
          <w:tcPr>
            <w:tcW w:w="109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mm</w:t>
            </w:r>
          </w:p>
        </w:tc>
        <w:tc>
          <w:tcPr>
            <w:tcW w:w="1802"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1127</w:t>
            </w:r>
            <w:r>
              <w:rPr>
                <w:rFonts w:ascii="宋体" w:hAnsi="宋体" w:hint="eastAsia"/>
                <w:spacing w:val="5"/>
                <w:kern w:val="0"/>
              </w:rPr>
              <w:t>-</w:t>
            </w:r>
            <w:r>
              <w:rPr>
                <w:rFonts w:ascii="宋体" w:hAnsi="宋体"/>
                <w:spacing w:val="5"/>
                <w:kern w:val="0"/>
              </w:rPr>
              <w:t>1546</w:t>
            </w:r>
          </w:p>
        </w:tc>
        <w:tc>
          <w:tcPr>
            <w:tcW w:w="1404" w:type="dxa"/>
            <w:vAlign w:val="center"/>
          </w:tcPr>
          <w:p w:rsidR="00446267" w:rsidRDefault="00446267">
            <w:pPr>
              <w:ind w:firstLineChars="0" w:firstLine="0"/>
              <w:jc w:val="center"/>
              <w:rPr>
                <w:rFonts w:ascii="宋体" w:hAnsi="宋体"/>
                <w:spacing w:val="5"/>
                <w:kern w:val="0"/>
              </w:rPr>
            </w:pPr>
          </w:p>
        </w:tc>
      </w:tr>
      <w:tr w:rsidR="00446267">
        <w:trPr>
          <w:trHeight w:val="369"/>
        </w:trPr>
        <w:tc>
          <w:tcPr>
            <w:tcW w:w="1031"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8.6</w:t>
            </w:r>
          </w:p>
        </w:tc>
        <w:tc>
          <w:tcPr>
            <w:tcW w:w="3194" w:type="dxa"/>
            <w:vAlign w:val="center"/>
          </w:tcPr>
          <w:p w:rsidR="00446267" w:rsidRDefault="00565EB2">
            <w:pPr>
              <w:ind w:firstLineChars="0" w:firstLine="0"/>
              <w:jc w:val="left"/>
              <w:rPr>
                <w:rFonts w:ascii="宋体" w:hAnsi="宋体"/>
              </w:rPr>
            </w:pPr>
            <w:r>
              <w:rPr>
                <w:rFonts w:ascii="宋体" w:hAnsi="宋体"/>
                <w:spacing w:val="5"/>
                <w:kern w:val="0"/>
              </w:rPr>
              <w:t>年平均下雾日</w:t>
            </w:r>
            <w:r>
              <w:rPr>
                <w:rFonts w:ascii="宋体" w:hAnsi="宋体" w:hint="eastAsia"/>
                <w:spacing w:val="5"/>
                <w:kern w:val="0"/>
              </w:rPr>
              <w:t>数</w:t>
            </w:r>
          </w:p>
        </w:tc>
        <w:tc>
          <w:tcPr>
            <w:tcW w:w="1091" w:type="dxa"/>
            <w:vAlign w:val="center"/>
          </w:tcPr>
          <w:p w:rsidR="00446267" w:rsidRDefault="00565EB2">
            <w:pPr>
              <w:ind w:firstLineChars="0" w:firstLine="0"/>
              <w:jc w:val="center"/>
              <w:rPr>
                <w:rFonts w:ascii="宋体" w:hAnsi="宋体"/>
                <w:spacing w:val="5"/>
                <w:kern w:val="0"/>
              </w:rPr>
            </w:pPr>
            <w:r>
              <w:rPr>
                <w:rFonts w:ascii="宋体" w:hAnsi="宋体" w:hint="eastAsia"/>
                <w:spacing w:val="5"/>
                <w:kern w:val="0"/>
              </w:rPr>
              <w:t>d</w:t>
            </w:r>
          </w:p>
        </w:tc>
        <w:tc>
          <w:tcPr>
            <w:tcW w:w="1802" w:type="dxa"/>
            <w:vAlign w:val="center"/>
          </w:tcPr>
          <w:p w:rsidR="00446267" w:rsidRDefault="00565EB2">
            <w:pPr>
              <w:ind w:firstLineChars="0" w:firstLine="0"/>
              <w:jc w:val="center"/>
              <w:rPr>
                <w:rFonts w:ascii="宋体" w:hAnsi="宋体"/>
                <w:spacing w:val="5"/>
                <w:kern w:val="0"/>
              </w:rPr>
            </w:pPr>
            <w:r>
              <w:rPr>
                <w:rFonts w:ascii="宋体" w:hAnsi="宋体"/>
                <w:spacing w:val="5"/>
                <w:kern w:val="0"/>
              </w:rPr>
              <w:t>8.9</w:t>
            </w:r>
          </w:p>
        </w:tc>
        <w:tc>
          <w:tcPr>
            <w:tcW w:w="1404" w:type="dxa"/>
            <w:vAlign w:val="center"/>
          </w:tcPr>
          <w:p w:rsidR="00446267" w:rsidRDefault="00446267">
            <w:pPr>
              <w:ind w:firstLineChars="0" w:firstLine="0"/>
              <w:jc w:val="center"/>
              <w:rPr>
                <w:rFonts w:ascii="宋体" w:hAnsi="宋体"/>
                <w:spacing w:val="5"/>
                <w:kern w:val="0"/>
              </w:rPr>
            </w:pPr>
          </w:p>
        </w:tc>
      </w:tr>
    </w:tbl>
    <w:p w:rsidR="00446267" w:rsidRDefault="00565EB2">
      <w:pPr>
        <w:ind w:firstLine="480"/>
        <w:rPr>
          <w:rFonts w:ascii="宋体" w:hAnsi="宋体"/>
        </w:rPr>
      </w:pPr>
      <w:r>
        <w:rPr>
          <w:rFonts w:ascii="宋体" w:hAnsi="宋体" w:hint="eastAsia"/>
        </w:rPr>
        <w:t xml:space="preserve">2.2.2  </w:t>
      </w:r>
      <w:r>
        <w:rPr>
          <w:rFonts w:ascii="宋体" w:hAnsi="宋体"/>
        </w:rPr>
        <w:t>地震烈度</w:t>
      </w:r>
    </w:p>
    <w:p w:rsidR="00446267" w:rsidRDefault="00565EB2">
      <w:pPr>
        <w:ind w:firstLine="480"/>
        <w:rPr>
          <w:rFonts w:ascii="宋体" w:hAnsi="宋体"/>
        </w:rPr>
      </w:pPr>
      <w:r>
        <w:rPr>
          <w:rFonts w:ascii="宋体" w:hAnsi="宋体" w:hint="eastAsia"/>
        </w:rPr>
        <w:t>根据国家地震局《中国地震动反应谱特征周期区划图》（GB18306-2001）和《中国地震动峰值加速度区划图》（GBl8306-2001），榆林市地区地震动反应谱特征周期Tm为0.35s，地震动峰值加速度PGA&lt;0.05g，相当于中国地震局1990年发布的《中国地震烈度区划图》（30年超越概率10%）的地震烈度&lt;VI度。</w:t>
      </w:r>
    </w:p>
    <w:p w:rsidR="00446267" w:rsidRDefault="00565EB2">
      <w:pPr>
        <w:pStyle w:val="a6"/>
        <w:spacing w:line="360" w:lineRule="auto"/>
        <w:rPr>
          <w:rFonts w:ascii="宋体" w:hAnsi="宋体"/>
        </w:rPr>
      </w:pPr>
      <w:bookmarkStart w:id="2" w:name="_Toc310423823"/>
      <w:bookmarkStart w:id="3" w:name="_Toc211395066"/>
      <w:r>
        <w:rPr>
          <w:rFonts w:ascii="宋体" w:hAnsi="宋体" w:hint="eastAsia"/>
        </w:rPr>
        <w:t>第3章</w:t>
      </w:r>
      <w:r>
        <w:rPr>
          <w:rFonts w:ascii="宋体" w:hAnsi="宋体"/>
        </w:rPr>
        <w:t xml:space="preserve">  供货范围</w:t>
      </w:r>
      <w:bookmarkEnd w:id="2"/>
      <w:bookmarkEnd w:id="3"/>
    </w:p>
    <w:p w:rsidR="00446267" w:rsidRDefault="00565EB2">
      <w:pPr>
        <w:ind w:firstLine="480"/>
        <w:rPr>
          <w:rFonts w:ascii="宋体" w:hAnsi="宋体"/>
          <w:color w:val="FF0000"/>
        </w:rPr>
      </w:pPr>
      <w:r>
        <w:rPr>
          <w:rFonts w:ascii="宋体" w:hAnsi="宋体" w:hint="eastAsia"/>
        </w:rPr>
        <w:t>3.1供货范围包括称重秤体机架</w:t>
      </w:r>
      <w:r w:rsidR="00801047">
        <w:rPr>
          <w:rFonts w:ascii="宋体" w:hAnsi="宋体" w:hint="eastAsia"/>
        </w:rPr>
        <w:t>、</w:t>
      </w:r>
      <w:r w:rsidR="00801047" w:rsidRPr="00801047">
        <w:rPr>
          <w:rFonts w:ascii="宋体" w:hAnsi="宋体" w:hint="eastAsia"/>
          <w:color w:val="000000" w:themeColor="text1"/>
        </w:rPr>
        <w:t>校验</w:t>
      </w:r>
      <w:r w:rsidR="00801047">
        <w:rPr>
          <w:rFonts w:ascii="宋体" w:hAnsi="宋体" w:hint="eastAsia"/>
        </w:rPr>
        <w:t>装置支撑</w:t>
      </w:r>
      <w:r>
        <w:rPr>
          <w:rFonts w:ascii="宋体" w:hAnsi="宋体" w:hint="eastAsia"/>
        </w:rPr>
        <w:t>，速度传感器、称重传感器、称重显示仪表、</w:t>
      </w:r>
      <w:r w:rsidR="00D74C18">
        <w:rPr>
          <w:rFonts w:ascii="宋体" w:hAnsi="宋体" w:hint="eastAsia"/>
        </w:rPr>
        <w:t>防爆配电箱、</w:t>
      </w:r>
      <w:r w:rsidR="005053E0">
        <w:rPr>
          <w:rFonts w:ascii="宋体" w:hAnsi="宋体" w:hint="eastAsia"/>
        </w:rPr>
        <w:t>屏蔽</w:t>
      </w:r>
      <w:r>
        <w:rPr>
          <w:rFonts w:ascii="宋体" w:hAnsi="宋体" w:hint="eastAsia"/>
        </w:rPr>
        <w:t>信号电缆与电力电缆（满足现场使用，约500m具体数量已实际为准</w:t>
      </w:r>
      <w:r>
        <w:rPr>
          <w:rFonts w:ascii="宋体" w:hAnsi="宋体"/>
        </w:rPr>
        <w:t>）</w:t>
      </w:r>
      <w:r>
        <w:rPr>
          <w:rFonts w:ascii="宋体" w:hAnsi="宋体" w:hint="eastAsia"/>
        </w:rPr>
        <w:t>等。</w:t>
      </w:r>
    </w:p>
    <w:p w:rsidR="00446267" w:rsidRDefault="00565EB2">
      <w:pPr>
        <w:ind w:firstLine="480"/>
        <w:rPr>
          <w:rFonts w:ascii="宋体" w:hAnsi="宋体"/>
        </w:rPr>
      </w:pPr>
      <w:r>
        <w:rPr>
          <w:rFonts w:ascii="宋体" w:hAnsi="宋体" w:hint="eastAsia"/>
        </w:rPr>
        <w:t>3.2投标方负责提供1套配套</w:t>
      </w:r>
      <w:r w:rsidRPr="00FA6820">
        <w:rPr>
          <w:rFonts w:ascii="宋体" w:hAnsi="宋体" w:hint="eastAsia"/>
        </w:rPr>
        <w:t>藏箱循环卷扬链码</w:t>
      </w:r>
      <w:r>
        <w:rPr>
          <w:rFonts w:ascii="宋体" w:hAnsi="宋体" w:hint="eastAsia"/>
        </w:rPr>
        <w:t>和维护、校验专用工具等，</w:t>
      </w:r>
      <w:r>
        <w:rPr>
          <w:rFonts w:ascii="宋体" w:hAnsi="宋体" w:hint="eastAsia"/>
        </w:rPr>
        <w:lastRenderedPageBreak/>
        <w:t>链码长度、重量满足校验使用，不足时投标方及时补充，投标时提供链码长度、重量等，投标时提供链码参数的确认方式。</w:t>
      </w:r>
    </w:p>
    <w:p w:rsidR="00446267" w:rsidRDefault="00565EB2">
      <w:pPr>
        <w:ind w:firstLine="480"/>
        <w:rPr>
          <w:rFonts w:ascii="宋体" w:hAnsi="宋体"/>
        </w:rPr>
      </w:pPr>
      <w:r>
        <w:rPr>
          <w:rFonts w:ascii="宋体" w:hAnsi="宋体" w:hint="eastAsia"/>
        </w:rPr>
        <w:t>3.3随机备品备件：速度传感器1个、称重传感器2个。</w:t>
      </w:r>
    </w:p>
    <w:p w:rsidR="00446267" w:rsidRDefault="00565EB2">
      <w:pPr>
        <w:ind w:firstLine="480"/>
        <w:rPr>
          <w:rFonts w:ascii="宋体" w:hAnsi="宋体"/>
        </w:rPr>
      </w:pPr>
      <w:r>
        <w:rPr>
          <w:rFonts w:ascii="宋体" w:hAnsi="宋体" w:hint="eastAsia"/>
        </w:rPr>
        <w:t>3.4设备随机资料(包括但不限于)：总体布置组装图、电气原理接线图、计算及说明书及运行规定；整机及关键部件合格证等；随机资料按照招标方档案管理要求进行装订。以上技术资料要求同时带电子版本。（空白处由投标方填写）</w:t>
      </w:r>
    </w:p>
    <w:tbl>
      <w:tblPr>
        <w:tblW w:w="7654" w:type="dxa"/>
        <w:jc w:val="center"/>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1"/>
        <w:gridCol w:w="2267"/>
        <w:gridCol w:w="2466"/>
      </w:tblGrid>
      <w:tr w:rsidR="00446267">
        <w:trPr>
          <w:trHeight w:val="400"/>
          <w:jc w:val="center"/>
        </w:trPr>
        <w:tc>
          <w:tcPr>
            <w:tcW w:w="2921" w:type="dxa"/>
            <w:vAlign w:val="center"/>
          </w:tcPr>
          <w:p w:rsidR="00446267" w:rsidRDefault="00565EB2">
            <w:pPr>
              <w:pStyle w:val="a8"/>
              <w:spacing w:line="360" w:lineRule="auto"/>
              <w:jc w:val="center"/>
              <w:rPr>
                <w:rFonts w:ascii="宋体" w:hAnsi="宋体"/>
                <w:sz w:val="24"/>
              </w:rPr>
            </w:pPr>
            <w:r>
              <w:rPr>
                <w:rFonts w:ascii="宋体" w:hAnsi="宋体"/>
                <w:sz w:val="24"/>
              </w:rPr>
              <w:t>设备号</w:t>
            </w:r>
          </w:p>
        </w:tc>
        <w:tc>
          <w:tcPr>
            <w:tcW w:w="4733" w:type="dxa"/>
            <w:gridSpan w:val="2"/>
            <w:vAlign w:val="center"/>
          </w:tcPr>
          <w:p w:rsidR="00446267" w:rsidRDefault="00565EB2">
            <w:pPr>
              <w:pStyle w:val="a8"/>
              <w:spacing w:line="360" w:lineRule="auto"/>
              <w:jc w:val="center"/>
              <w:rPr>
                <w:rFonts w:ascii="宋体" w:hAnsi="宋体"/>
                <w:sz w:val="24"/>
              </w:rPr>
            </w:pPr>
            <w:r>
              <w:rPr>
                <w:rFonts w:ascii="宋体" w:hAnsi="宋体" w:hint="eastAsia"/>
                <w:sz w:val="24"/>
              </w:rPr>
              <w:t>302</w:t>
            </w:r>
          </w:p>
        </w:tc>
      </w:tr>
      <w:tr w:rsidR="00446267">
        <w:trPr>
          <w:trHeight w:val="400"/>
          <w:jc w:val="center"/>
        </w:trPr>
        <w:tc>
          <w:tcPr>
            <w:tcW w:w="2921" w:type="dxa"/>
            <w:vAlign w:val="center"/>
          </w:tcPr>
          <w:p w:rsidR="00446267" w:rsidRDefault="00565EB2">
            <w:pPr>
              <w:pStyle w:val="a8"/>
              <w:spacing w:line="360" w:lineRule="auto"/>
              <w:jc w:val="center"/>
              <w:rPr>
                <w:rFonts w:ascii="宋体" w:hAnsi="宋体"/>
                <w:sz w:val="24"/>
              </w:rPr>
            </w:pPr>
            <w:r>
              <w:rPr>
                <w:rFonts w:ascii="宋体" w:hAnsi="宋体"/>
                <w:sz w:val="24"/>
              </w:rPr>
              <w:t>皮带秤型号</w:t>
            </w:r>
          </w:p>
        </w:tc>
        <w:tc>
          <w:tcPr>
            <w:tcW w:w="2267" w:type="dxa"/>
            <w:vAlign w:val="center"/>
          </w:tcPr>
          <w:p w:rsidR="00446267" w:rsidRDefault="00446267">
            <w:pPr>
              <w:pStyle w:val="a8"/>
              <w:spacing w:line="360" w:lineRule="auto"/>
              <w:jc w:val="center"/>
              <w:rPr>
                <w:rFonts w:ascii="宋体" w:hAnsi="宋体"/>
                <w:sz w:val="24"/>
              </w:rPr>
            </w:pPr>
          </w:p>
        </w:tc>
        <w:tc>
          <w:tcPr>
            <w:tcW w:w="2466" w:type="dxa"/>
            <w:vAlign w:val="center"/>
          </w:tcPr>
          <w:p w:rsidR="00446267" w:rsidRDefault="00565EB2">
            <w:pPr>
              <w:pStyle w:val="a8"/>
              <w:spacing w:line="360" w:lineRule="auto"/>
              <w:jc w:val="center"/>
              <w:rPr>
                <w:rFonts w:ascii="宋体" w:hAnsi="宋体"/>
                <w:sz w:val="24"/>
              </w:rPr>
            </w:pPr>
            <w:r>
              <w:rPr>
                <w:rFonts w:ascii="宋体" w:hAnsi="宋体" w:hint="eastAsia"/>
                <w:sz w:val="24"/>
              </w:rPr>
              <w:t>1</w:t>
            </w:r>
            <w:r>
              <w:rPr>
                <w:rFonts w:ascii="宋体" w:hAnsi="宋体"/>
                <w:sz w:val="24"/>
              </w:rPr>
              <w:t>台</w:t>
            </w:r>
          </w:p>
        </w:tc>
      </w:tr>
      <w:tr w:rsidR="00446267">
        <w:trPr>
          <w:trHeight w:val="400"/>
          <w:jc w:val="center"/>
        </w:trPr>
        <w:tc>
          <w:tcPr>
            <w:tcW w:w="2921" w:type="dxa"/>
            <w:vAlign w:val="center"/>
          </w:tcPr>
          <w:p w:rsidR="00801047" w:rsidRDefault="00565EB2">
            <w:pPr>
              <w:pStyle w:val="a8"/>
              <w:spacing w:line="360" w:lineRule="auto"/>
              <w:jc w:val="center"/>
              <w:rPr>
                <w:rFonts w:ascii="宋体" w:hAnsi="宋体" w:hint="eastAsia"/>
                <w:sz w:val="24"/>
              </w:rPr>
            </w:pPr>
            <w:r>
              <w:rPr>
                <w:rFonts w:ascii="宋体" w:hAnsi="宋体"/>
                <w:sz w:val="24"/>
              </w:rPr>
              <w:t>速度传感器</w:t>
            </w:r>
          </w:p>
          <w:p w:rsidR="00446267" w:rsidRDefault="00801047">
            <w:pPr>
              <w:pStyle w:val="a8"/>
              <w:spacing w:line="360" w:lineRule="auto"/>
              <w:jc w:val="center"/>
              <w:rPr>
                <w:rFonts w:ascii="宋体" w:hAnsi="宋体"/>
                <w:sz w:val="24"/>
              </w:rPr>
            </w:pPr>
            <w:r>
              <w:rPr>
                <w:rFonts w:ascii="宋体" w:hAnsi="宋体" w:hint="eastAsia"/>
                <w:sz w:val="24"/>
              </w:rPr>
              <w:t>（安装在下皮带上表面）</w:t>
            </w:r>
          </w:p>
        </w:tc>
        <w:tc>
          <w:tcPr>
            <w:tcW w:w="2267" w:type="dxa"/>
            <w:vAlign w:val="center"/>
          </w:tcPr>
          <w:p w:rsidR="00446267" w:rsidRDefault="00446267">
            <w:pPr>
              <w:pStyle w:val="a8"/>
              <w:spacing w:line="360" w:lineRule="auto"/>
              <w:jc w:val="center"/>
              <w:rPr>
                <w:rFonts w:ascii="宋体" w:hAnsi="宋体"/>
                <w:sz w:val="24"/>
              </w:rPr>
            </w:pPr>
          </w:p>
        </w:tc>
        <w:tc>
          <w:tcPr>
            <w:tcW w:w="2466" w:type="dxa"/>
            <w:vAlign w:val="center"/>
          </w:tcPr>
          <w:p w:rsidR="00446267" w:rsidRDefault="00565EB2">
            <w:pPr>
              <w:pStyle w:val="a8"/>
              <w:spacing w:line="360" w:lineRule="auto"/>
              <w:jc w:val="center"/>
              <w:rPr>
                <w:rFonts w:ascii="宋体" w:hAnsi="宋体"/>
                <w:sz w:val="24"/>
              </w:rPr>
            </w:pPr>
            <w:r>
              <w:rPr>
                <w:rFonts w:ascii="宋体" w:hAnsi="宋体" w:hint="eastAsia"/>
                <w:sz w:val="24"/>
              </w:rPr>
              <w:t>1</w:t>
            </w:r>
            <w:r>
              <w:rPr>
                <w:rFonts w:ascii="宋体" w:hAnsi="宋体"/>
                <w:sz w:val="24"/>
              </w:rPr>
              <w:t>套</w:t>
            </w:r>
          </w:p>
        </w:tc>
      </w:tr>
      <w:tr w:rsidR="00446267">
        <w:trPr>
          <w:trHeight w:val="379"/>
          <w:jc w:val="center"/>
        </w:trPr>
        <w:tc>
          <w:tcPr>
            <w:tcW w:w="2921" w:type="dxa"/>
            <w:vAlign w:val="center"/>
          </w:tcPr>
          <w:p w:rsidR="00446267" w:rsidRDefault="00565EB2">
            <w:pPr>
              <w:pStyle w:val="a8"/>
              <w:spacing w:line="360" w:lineRule="auto"/>
              <w:jc w:val="center"/>
              <w:rPr>
                <w:rFonts w:ascii="宋体" w:hAnsi="宋体"/>
                <w:sz w:val="24"/>
              </w:rPr>
            </w:pPr>
            <w:r>
              <w:rPr>
                <w:rFonts w:ascii="宋体" w:hAnsi="宋体"/>
                <w:sz w:val="24"/>
              </w:rPr>
              <w:t>称重传感器</w:t>
            </w:r>
          </w:p>
        </w:tc>
        <w:tc>
          <w:tcPr>
            <w:tcW w:w="2267" w:type="dxa"/>
            <w:vAlign w:val="center"/>
          </w:tcPr>
          <w:p w:rsidR="00446267" w:rsidRDefault="00446267">
            <w:pPr>
              <w:pStyle w:val="a8"/>
              <w:spacing w:line="360" w:lineRule="auto"/>
              <w:jc w:val="center"/>
              <w:rPr>
                <w:rFonts w:ascii="宋体" w:hAnsi="宋体"/>
                <w:sz w:val="24"/>
              </w:rPr>
            </w:pPr>
          </w:p>
        </w:tc>
        <w:tc>
          <w:tcPr>
            <w:tcW w:w="2466" w:type="dxa"/>
            <w:vAlign w:val="center"/>
          </w:tcPr>
          <w:p w:rsidR="00446267" w:rsidRDefault="00565EB2">
            <w:pPr>
              <w:pStyle w:val="a8"/>
              <w:spacing w:line="360" w:lineRule="auto"/>
              <w:jc w:val="center"/>
              <w:rPr>
                <w:rFonts w:ascii="宋体" w:hAnsi="宋体"/>
                <w:sz w:val="24"/>
              </w:rPr>
            </w:pPr>
            <w:r>
              <w:rPr>
                <w:rFonts w:ascii="宋体" w:hAnsi="宋体" w:hint="eastAsia"/>
                <w:sz w:val="24"/>
              </w:rPr>
              <w:t>1</w:t>
            </w:r>
            <w:r>
              <w:rPr>
                <w:rFonts w:ascii="宋体" w:hAnsi="宋体"/>
                <w:sz w:val="24"/>
              </w:rPr>
              <w:t>套</w:t>
            </w:r>
          </w:p>
        </w:tc>
      </w:tr>
      <w:tr w:rsidR="00446267">
        <w:trPr>
          <w:trHeight w:val="400"/>
          <w:jc w:val="center"/>
        </w:trPr>
        <w:tc>
          <w:tcPr>
            <w:tcW w:w="2921" w:type="dxa"/>
            <w:vAlign w:val="center"/>
          </w:tcPr>
          <w:p w:rsidR="00446267" w:rsidRDefault="00565EB2">
            <w:pPr>
              <w:pStyle w:val="a8"/>
              <w:spacing w:line="360" w:lineRule="auto"/>
              <w:jc w:val="center"/>
              <w:rPr>
                <w:rFonts w:ascii="宋体" w:hAnsi="宋体"/>
                <w:sz w:val="24"/>
              </w:rPr>
            </w:pPr>
            <w:r>
              <w:rPr>
                <w:rFonts w:ascii="宋体" w:hAnsi="宋体"/>
                <w:sz w:val="24"/>
              </w:rPr>
              <w:t>显示仪表</w:t>
            </w:r>
          </w:p>
        </w:tc>
        <w:tc>
          <w:tcPr>
            <w:tcW w:w="2267" w:type="dxa"/>
            <w:vAlign w:val="center"/>
          </w:tcPr>
          <w:p w:rsidR="00446267" w:rsidRDefault="00446267">
            <w:pPr>
              <w:pStyle w:val="a8"/>
              <w:spacing w:line="360" w:lineRule="auto"/>
              <w:jc w:val="center"/>
              <w:rPr>
                <w:rFonts w:ascii="宋体" w:hAnsi="宋体"/>
                <w:sz w:val="24"/>
              </w:rPr>
            </w:pPr>
          </w:p>
        </w:tc>
        <w:tc>
          <w:tcPr>
            <w:tcW w:w="2466" w:type="dxa"/>
            <w:vAlign w:val="center"/>
          </w:tcPr>
          <w:p w:rsidR="00446267" w:rsidRDefault="00565EB2">
            <w:pPr>
              <w:pStyle w:val="a8"/>
              <w:spacing w:line="360" w:lineRule="auto"/>
              <w:jc w:val="center"/>
              <w:rPr>
                <w:rFonts w:ascii="宋体" w:hAnsi="宋体"/>
                <w:sz w:val="24"/>
              </w:rPr>
            </w:pPr>
            <w:r>
              <w:rPr>
                <w:rFonts w:ascii="宋体" w:hAnsi="宋体" w:hint="eastAsia"/>
                <w:sz w:val="24"/>
              </w:rPr>
              <w:t>1</w:t>
            </w:r>
            <w:r>
              <w:rPr>
                <w:rFonts w:ascii="宋体" w:hAnsi="宋体"/>
                <w:sz w:val="24"/>
              </w:rPr>
              <w:t>套</w:t>
            </w:r>
          </w:p>
        </w:tc>
      </w:tr>
      <w:tr w:rsidR="00446267">
        <w:trPr>
          <w:trHeight w:val="400"/>
          <w:jc w:val="center"/>
        </w:trPr>
        <w:tc>
          <w:tcPr>
            <w:tcW w:w="2921" w:type="dxa"/>
            <w:vAlign w:val="center"/>
          </w:tcPr>
          <w:p w:rsidR="00446267" w:rsidRDefault="00565EB2">
            <w:pPr>
              <w:pStyle w:val="a8"/>
              <w:spacing w:line="360" w:lineRule="auto"/>
              <w:jc w:val="center"/>
              <w:rPr>
                <w:rFonts w:ascii="宋体" w:hAnsi="宋体"/>
                <w:sz w:val="24"/>
              </w:rPr>
            </w:pPr>
            <w:r>
              <w:rPr>
                <w:rFonts w:ascii="宋体" w:hAnsi="宋体"/>
                <w:sz w:val="24"/>
                <w:lang w:val="zh-CN"/>
              </w:rPr>
              <w:t>配套动态校验链码</w:t>
            </w:r>
          </w:p>
        </w:tc>
        <w:tc>
          <w:tcPr>
            <w:tcW w:w="2267" w:type="dxa"/>
            <w:vAlign w:val="center"/>
          </w:tcPr>
          <w:p w:rsidR="00446267" w:rsidRDefault="00446267">
            <w:pPr>
              <w:pStyle w:val="a8"/>
              <w:spacing w:line="360" w:lineRule="auto"/>
              <w:jc w:val="center"/>
              <w:rPr>
                <w:rFonts w:ascii="宋体" w:hAnsi="宋体"/>
                <w:sz w:val="24"/>
              </w:rPr>
            </w:pPr>
          </w:p>
        </w:tc>
        <w:tc>
          <w:tcPr>
            <w:tcW w:w="2466" w:type="dxa"/>
            <w:vAlign w:val="center"/>
          </w:tcPr>
          <w:p w:rsidR="00446267" w:rsidRDefault="00565EB2">
            <w:pPr>
              <w:pStyle w:val="a8"/>
              <w:spacing w:line="360" w:lineRule="auto"/>
              <w:jc w:val="center"/>
              <w:rPr>
                <w:rFonts w:ascii="宋体" w:hAnsi="宋体"/>
                <w:sz w:val="24"/>
              </w:rPr>
            </w:pPr>
            <w:r>
              <w:rPr>
                <w:rFonts w:ascii="宋体" w:hAnsi="宋体" w:hint="eastAsia"/>
                <w:sz w:val="24"/>
              </w:rPr>
              <w:t>1</w:t>
            </w:r>
            <w:r>
              <w:rPr>
                <w:rFonts w:ascii="宋体" w:hAnsi="宋体"/>
                <w:sz w:val="24"/>
              </w:rPr>
              <w:t>套</w:t>
            </w:r>
          </w:p>
        </w:tc>
      </w:tr>
      <w:tr w:rsidR="00446267">
        <w:trPr>
          <w:trHeight w:val="400"/>
          <w:jc w:val="center"/>
        </w:trPr>
        <w:tc>
          <w:tcPr>
            <w:tcW w:w="2921" w:type="dxa"/>
            <w:vAlign w:val="center"/>
          </w:tcPr>
          <w:p w:rsidR="00446267" w:rsidRDefault="00565EB2">
            <w:pPr>
              <w:pStyle w:val="a8"/>
              <w:spacing w:line="360" w:lineRule="auto"/>
              <w:jc w:val="center"/>
              <w:rPr>
                <w:rFonts w:ascii="宋体" w:hAnsi="宋体"/>
                <w:sz w:val="24"/>
                <w:lang w:val="zh-CN"/>
              </w:rPr>
            </w:pPr>
            <w:r>
              <w:rPr>
                <w:rFonts w:ascii="宋体" w:hAnsi="宋体"/>
                <w:sz w:val="24"/>
                <w:lang w:val="zh-CN"/>
              </w:rPr>
              <w:t>校验专用工具</w:t>
            </w:r>
          </w:p>
        </w:tc>
        <w:tc>
          <w:tcPr>
            <w:tcW w:w="2267" w:type="dxa"/>
            <w:vAlign w:val="center"/>
          </w:tcPr>
          <w:p w:rsidR="00446267" w:rsidRPr="00185765" w:rsidRDefault="00446267">
            <w:pPr>
              <w:pStyle w:val="a8"/>
              <w:spacing w:line="360" w:lineRule="auto"/>
              <w:jc w:val="center"/>
              <w:rPr>
                <w:rFonts w:ascii="宋体" w:hAnsi="宋体"/>
                <w:b/>
                <w:sz w:val="24"/>
              </w:rPr>
            </w:pPr>
          </w:p>
        </w:tc>
        <w:tc>
          <w:tcPr>
            <w:tcW w:w="2466" w:type="dxa"/>
            <w:vAlign w:val="center"/>
          </w:tcPr>
          <w:p w:rsidR="00446267" w:rsidRDefault="00565EB2">
            <w:pPr>
              <w:pStyle w:val="a8"/>
              <w:spacing w:line="360" w:lineRule="auto"/>
              <w:jc w:val="center"/>
              <w:rPr>
                <w:rFonts w:ascii="宋体" w:hAnsi="宋体"/>
                <w:sz w:val="24"/>
              </w:rPr>
            </w:pPr>
            <w:r>
              <w:rPr>
                <w:rFonts w:ascii="宋体" w:hAnsi="宋体"/>
                <w:sz w:val="24"/>
              </w:rPr>
              <w:t>1套</w:t>
            </w:r>
          </w:p>
        </w:tc>
      </w:tr>
    </w:tbl>
    <w:p w:rsidR="00446267" w:rsidRDefault="00565EB2">
      <w:pPr>
        <w:pStyle w:val="a6"/>
        <w:spacing w:line="360" w:lineRule="auto"/>
        <w:ind w:firstLineChars="797" w:firstLine="2560"/>
        <w:jc w:val="both"/>
        <w:rPr>
          <w:rFonts w:ascii="宋体" w:hAnsi="宋体"/>
        </w:rPr>
      </w:pPr>
      <w:r>
        <w:rPr>
          <w:rFonts w:ascii="宋体" w:hAnsi="宋体" w:hint="eastAsia"/>
        </w:rPr>
        <w:t>第4章</w:t>
      </w:r>
      <w:r>
        <w:rPr>
          <w:rFonts w:ascii="宋体" w:hAnsi="宋体"/>
        </w:rPr>
        <w:t xml:space="preserve">  技术</w:t>
      </w:r>
      <w:r>
        <w:rPr>
          <w:rFonts w:ascii="宋体" w:hAnsi="宋体" w:hint="eastAsia"/>
        </w:rPr>
        <w:t>要求</w:t>
      </w:r>
    </w:p>
    <w:p w:rsidR="00446267" w:rsidRDefault="00565EB2">
      <w:pPr>
        <w:ind w:firstLineChars="0" w:firstLine="0"/>
        <w:rPr>
          <w:rFonts w:ascii="宋体" w:hAnsi="宋体"/>
        </w:rPr>
      </w:pPr>
      <w:r>
        <w:rPr>
          <w:rFonts w:ascii="宋体" w:hAnsi="宋体" w:hint="eastAsia"/>
        </w:rPr>
        <w:t xml:space="preserve">    4.</w:t>
      </w:r>
      <w:r>
        <w:rPr>
          <w:rFonts w:ascii="宋体" w:hAnsi="宋体"/>
        </w:rPr>
        <w:t>1</w:t>
      </w:r>
      <w:r>
        <w:rPr>
          <w:rFonts w:ascii="宋体" w:hAnsi="宋体" w:hint="eastAsia"/>
        </w:rPr>
        <w:t xml:space="preserve"> 投标方</w:t>
      </w:r>
      <w:r>
        <w:rPr>
          <w:rFonts w:ascii="宋体" w:hAnsi="宋体"/>
        </w:rPr>
        <w:t>提供的设备功能完整、技术先进、适应本工程的环境条件并能满足人身安全和劳动保护条件</w:t>
      </w:r>
      <w:r>
        <w:rPr>
          <w:rFonts w:ascii="宋体" w:hAnsi="宋体" w:hint="eastAsia"/>
        </w:rPr>
        <w:t>；投标方所投产品必须是全新并且被证明是安全可靠地产品。</w:t>
      </w:r>
      <w:r w:rsidR="00D131CA">
        <w:rPr>
          <w:rFonts w:ascii="宋体" w:hAnsi="宋体" w:hint="eastAsia"/>
        </w:rPr>
        <w:t>投标时提供产品使用说明书。</w:t>
      </w:r>
    </w:p>
    <w:p w:rsidR="00446267" w:rsidRDefault="00565EB2">
      <w:pPr>
        <w:ind w:firstLine="480"/>
        <w:rPr>
          <w:rFonts w:ascii="宋体" w:hAnsi="宋体"/>
        </w:rPr>
      </w:pPr>
      <w:r>
        <w:rPr>
          <w:rFonts w:ascii="宋体" w:hAnsi="宋体" w:hint="eastAsia"/>
        </w:rPr>
        <w:t>4.2</w:t>
      </w:r>
      <w:r>
        <w:rPr>
          <w:rFonts w:ascii="宋体" w:hAnsi="宋体"/>
        </w:rPr>
        <w:t xml:space="preserve"> 所有设备均正确设计和制造，满足安全和持续运行，满足所有工况下的功能而没有过度的应力、振动、腐蚀、老化以及其它的运行问题，设备结构考虑方便日常维护需要。</w:t>
      </w:r>
    </w:p>
    <w:p w:rsidR="00446267" w:rsidRDefault="00565EB2">
      <w:pPr>
        <w:ind w:firstLine="480"/>
        <w:rPr>
          <w:rFonts w:ascii="宋体" w:hAnsi="宋体"/>
        </w:rPr>
      </w:pPr>
      <w:r>
        <w:rPr>
          <w:rFonts w:ascii="宋体" w:hAnsi="宋体" w:hint="eastAsia"/>
        </w:rPr>
        <w:t>4.3</w:t>
      </w:r>
      <w:r>
        <w:rPr>
          <w:rFonts w:ascii="宋体" w:hAnsi="宋体"/>
        </w:rPr>
        <w:t>设备用材应采用能满足其使用条件的优质材料。零部件的选择应以技术先进、成熟可靠、安全耐用为基本原则。严禁采用国家公布的淘汰产品。</w:t>
      </w:r>
    </w:p>
    <w:p w:rsidR="00446267" w:rsidRDefault="00565EB2">
      <w:pPr>
        <w:ind w:firstLine="480"/>
        <w:rPr>
          <w:rFonts w:ascii="宋体" w:hAnsi="宋体"/>
        </w:rPr>
      </w:pPr>
      <w:r>
        <w:rPr>
          <w:rFonts w:ascii="宋体" w:hAnsi="宋体" w:hint="eastAsia"/>
        </w:rPr>
        <w:t>4.4</w:t>
      </w:r>
      <w:r>
        <w:rPr>
          <w:rFonts w:ascii="宋体" w:hAnsi="宋体"/>
        </w:rPr>
        <w:t xml:space="preserve"> 在</w:t>
      </w:r>
      <w:r>
        <w:rPr>
          <w:rFonts w:ascii="宋体" w:hAnsi="宋体" w:hint="eastAsia"/>
        </w:rPr>
        <w:t>原煤</w:t>
      </w:r>
      <w:r>
        <w:rPr>
          <w:rFonts w:ascii="宋体" w:hAnsi="宋体"/>
        </w:rPr>
        <w:t>带式输送机上</w:t>
      </w:r>
      <w:r w:rsidR="00C723A5">
        <w:rPr>
          <w:rFonts w:ascii="宋体" w:hAnsi="宋体" w:hint="eastAsia"/>
        </w:rPr>
        <w:t>（具体位置</w:t>
      </w:r>
      <w:r w:rsidR="002C3057">
        <w:rPr>
          <w:rFonts w:ascii="宋体" w:hAnsi="宋体" w:hint="eastAsia"/>
        </w:rPr>
        <w:t>中标后</w:t>
      </w:r>
      <w:r w:rsidR="00C723A5">
        <w:rPr>
          <w:rFonts w:ascii="宋体" w:hAnsi="宋体" w:hint="eastAsia"/>
        </w:rPr>
        <w:t>现场确定）</w:t>
      </w:r>
      <w:r>
        <w:rPr>
          <w:rFonts w:ascii="宋体" w:hAnsi="宋体"/>
        </w:rPr>
        <w:t>，皮带张力波动较小处</w:t>
      </w:r>
      <w:r>
        <w:rPr>
          <w:rFonts w:ascii="宋体" w:hAnsi="宋体" w:hint="eastAsia"/>
        </w:rPr>
        <w:t>应</w:t>
      </w:r>
      <w:r>
        <w:rPr>
          <w:rFonts w:ascii="宋体" w:hAnsi="宋体"/>
        </w:rPr>
        <w:t>设置电子皮带秤并配置循环校验装置。皮带秤测量皮带上物料的瞬时流量和累计重量。</w:t>
      </w:r>
    </w:p>
    <w:p w:rsidR="00446267" w:rsidRDefault="00565EB2">
      <w:pPr>
        <w:ind w:firstLineChars="0" w:firstLine="0"/>
        <w:rPr>
          <w:rFonts w:ascii="宋体" w:hAnsi="宋体"/>
        </w:rPr>
      </w:pPr>
      <w:r>
        <w:rPr>
          <w:rFonts w:ascii="宋体" w:hAnsi="宋体" w:hint="eastAsia"/>
        </w:rPr>
        <w:t xml:space="preserve">  ＊4.5</w:t>
      </w:r>
      <w:r>
        <w:rPr>
          <w:rFonts w:ascii="宋体" w:hAnsi="宋体"/>
        </w:rPr>
        <w:t>皮带秤</w:t>
      </w:r>
      <w:r>
        <w:rPr>
          <w:rFonts w:ascii="宋体" w:hAnsi="宋体" w:hint="eastAsia"/>
        </w:rPr>
        <w:t>应</w:t>
      </w:r>
      <w:r>
        <w:rPr>
          <w:rFonts w:ascii="宋体" w:hAnsi="宋体"/>
        </w:rPr>
        <w:t>为电子式、自动及连续型的皮带称重设备。该设备</w:t>
      </w:r>
      <w:r>
        <w:rPr>
          <w:rFonts w:ascii="宋体" w:hAnsi="宋体" w:hint="eastAsia"/>
        </w:rPr>
        <w:t>应</w:t>
      </w:r>
      <w:r>
        <w:rPr>
          <w:rFonts w:ascii="宋体" w:hAnsi="宋体"/>
        </w:rPr>
        <w:t>具有一整套支撑结构和称重平台，同时提供对物料流进行测量、计算、记录、显示、信号发送以及秤校验等所有必要的装置。</w:t>
      </w:r>
    </w:p>
    <w:p w:rsidR="00446267" w:rsidRDefault="00565EB2">
      <w:pPr>
        <w:ind w:firstLine="480"/>
        <w:rPr>
          <w:rFonts w:ascii="宋体" w:hAnsi="宋体"/>
        </w:rPr>
      </w:pPr>
      <w:r>
        <w:rPr>
          <w:rFonts w:ascii="宋体" w:hAnsi="宋体" w:hint="eastAsia"/>
        </w:rPr>
        <w:lastRenderedPageBreak/>
        <w:t>4.6</w:t>
      </w:r>
      <w:r>
        <w:rPr>
          <w:rFonts w:ascii="宋体" w:hAnsi="宋体"/>
        </w:rPr>
        <w:t>电子皮带称输出的瞬时流量和</w:t>
      </w:r>
      <w:r w:rsidRPr="009C022A">
        <w:rPr>
          <w:rFonts w:ascii="宋体" w:hAnsi="宋体"/>
        </w:rPr>
        <w:t>累积流量</w:t>
      </w:r>
      <w:r w:rsidRPr="009C022A">
        <w:rPr>
          <w:rFonts w:ascii="宋体" w:hAnsi="宋体" w:hint="eastAsia"/>
        </w:rPr>
        <w:t>（</w:t>
      </w:r>
      <w:r w:rsidRPr="009C022A">
        <w:rPr>
          <w:rFonts w:ascii="宋体" w:hAnsi="宋体"/>
        </w:rPr>
        <w:t>累积</w:t>
      </w:r>
      <w:r w:rsidRPr="009C022A">
        <w:rPr>
          <w:rFonts w:ascii="宋体" w:hAnsi="宋体" w:hint="eastAsia"/>
        </w:rPr>
        <w:t>总</w:t>
      </w:r>
      <w:r w:rsidRPr="009C022A">
        <w:rPr>
          <w:rFonts w:ascii="宋体" w:hAnsi="宋体"/>
        </w:rPr>
        <w:t>量</w:t>
      </w:r>
      <w:r w:rsidRPr="00FA6820">
        <w:rPr>
          <w:rFonts w:ascii="宋体" w:hAnsi="宋体" w:hint="eastAsia"/>
        </w:rPr>
        <w:t>）</w:t>
      </w:r>
      <w:r>
        <w:rPr>
          <w:rFonts w:ascii="宋体" w:hAnsi="宋体"/>
        </w:rPr>
        <w:t>信号送至输煤程控系统，并通过程控系统进行显示、存储、统计计算、制表打印等。</w:t>
      </w:r>
    </w:p>
    <w:p w:rsidR="00446267" w:rsidRDefault="00565EB2">
      <w:pPr>
        <w:ind w:firstLineChars="0" w:firstLine="0"/>
        <w:rPr>
          <w:rFonts w:ascii="宋体" w:hAnsi="宋体"/>
        </w:rPr>
      </w:pPr>
      <w:r>
        <w:rPr>
          <w:rFonts w:ascii="宋体" w:hAnsi="宋体" w:hint="eastAsia"/>
        </w:rPr>
        <w:t xml:space="preserve">  ＊4.7</w:t>
      </w:r>
      <w:r w:rsidR="008B243C">
        <w:rPr>
          <w:rFonts w:ascii="宋体" w:hAnsi="宋体"/>
        </w:rPr>
        <w:t>称重传感器</w:t>
      </w:r>
      <w:r w:rsidR="008B243C">
        <w:rPr>
          <w:rFonts w:ascii="宋体" w:hAnsi="宋体" w:hint="eastAsia"/>
        </w:rPr>
        <w:t>限定为世诠、</w:t>
      </w:r>
      <w:r w:rsidR="002F5E81">
        <w:rPr>
          <w:rFonts w:ascii="宋体" w:hAnsi="宋体" w:hint="eastAsia"/>
        </w:rPr>
        <w:t>梅特勒-</w:t>
      </w:r>
      <w:r w:rsidR="008B243C">
        <w:rPr>
          <w:rFonts w:ascii="宋体" w:hAnsi="宋体" w:hint="eastAsia"/>
        </w:rPr>
        <w:t>托利多、赛摩品牌产品</w:t>
      </w:r>
      <w:r>
        <w:rPr>
          <w:rFonts w:ascii="宋体" w:hAnsi="宋体"/>
        </w:rPr>
        <w:t>。称重仪表采用人机对话形式在屏幕用文字直接显示各种有关信息，智能菜单式操作、全中文显示、校准应方便。应具有自动零点校准、自动间隔校准、故障自诊断、高、低限报警和十点线性补偿、斜度补偿、湿度补偿、可编程定量装载、多层次口令保护、多路输入/输出、多种通讯协议等功能。</w:t>
      </w:r>
    </w:p>
    <w:p w:rsidR="00446267" w:rsidRDefault="00565EB2">
      <w:pPr>
        <w:ind w:firstLineChars="0" w:firstLine="0"/>
        <w:rPr>
          <w:rFonts w:ascii="宋体" w:hAnsi="宋体"/>
          <w:color w:val="FF0000"/>
        </w:rPr>
      </w:pPr>
      <w:r>
        <w:rPr>
          <w:rFonts w:ascii="宋体" w:hAnsi="宋体" w:hint="eastAsia"/>
          <w:kern w:val="0"/>
        </w:rPr>
        <w:t xml:space="preserve">  ＊</w:t>
      </w:r>
      <w:r>
        <w:rPr>
          <w:rFonts w:ascii="宋体" w:hAnsi="宋体" w:hint="eastAsia"/>
        </w:rPr>
        <w:t>4.8</w:t>
      </w:r>
      <w:r w:rsidRPr="009F4B71">
        <w:rPr>
          <w:rFonts w:ascii="宋体" w:hAnsi="宋体"/>
        </w:rPr>
        <w:t>累加量显示器有</w:t>
      </w:r>
      <w:r w:rsidRPr="00454562">
        <w:rPr>
          <w:rFonts w:ascii="宋体" w:hAnsi="宋体"/>
        </w:rPr>
        <w:t>七位</w:t>
      </w:r>
      <w:r w:rsidRPr="009F4B71">
        <w:rPr>
          <w:rFonts w:ascii="宋体" w:hAnsi="宋体"/>
        </w:rPr>
        <w:t>有效数字（吨单位），并设有复位（回零）装置。二次仪表为面板安装</w:t>
      </w:r>
      <w:r w:rsidR="00480862" w:rsidRPr="009F4B71">
        <w:rPr>
          <w:rFonts w:ascii="宋体" w:hAnsi="宋体" w:hint="eastAsia"/>
        </w:rPr>
        <w:t>方</w:t>
      </w:r>
      <w:r w:rsidRPr="009F4B71">
        <w:rPr>
          <w:rFonts w:ascii="宋体" w:hAnsi="宋体"/>
        </w:rPr>
        <w:t>式</w:t>
      </w:r>
      <w:r w:rsidR="00981186">
        <w:rPr>
          <w:rFonts w:ascii="宋体" w:hAnsi="宋体" w:hint="eastAsia"/>
        </w:rPr>
        <w:t>（集成在控制箱内）</w:t>
      </w:r>
      <w:r>
        <w:rPr>
          <w:rFonts w:ascii="宋体" w:hAnsi="宋体"/>
        </w:rPr>
        <w:t>，带液晶显示屏，具有自动检零、显示皮带速度、单位重量、瞬时流量、累积流量和故障报警等功能，并将</w:t>
      </w:r>
      <w:r w:rsidR="009455F4">
        <w:rPr>
          <w:rFonts w:ascii="宋体" w:hAnsi="宋体" w:hint="eastAsia"/>
        </w:rPr>
        <w:t>上述信号</w:t>
      </w:r>
      <w:r>
        <w:rPr>
          <w:rFonts w:ascii="宋体" w:hAnsi="宋体"/>
        </w:rPr>
        <w:t>送至控制室的上位机监控系统，可在监视器上显示</w:t>
      </w:r>
      <w:r>
        <w:rPr>
          <w:rFonts w:ascii="宋体" w:hAnsi="宋体" w:hint="eastAsia"/>
        </w:rPr>
        <w:t>；投标方投标时考虑与招标方现有4台电子皮带秤的系统兼容性，所有显示组态均需在现有系统内进行。</w:t>
      </w:r>
    </w:p>
    <w:p w:rsidR="00446267" w:rsidRDefault="00565EB2">
      <w:pPr>
        <w:ind w:firstLine="480"/>
        <w:rPr>
          <w:rFonts w:ascii="宋体" w:hAnsi="宋体"/>
        </w:rPr>
      </w:pPr>
      <w:r>
        <w:rPr>
          <w:rFonts w:ascii="宋体" w:hAnsi="宋体" w:hint="eastAsia"/>
        </w:rPr>
        <w:t>4.9</w:t>
      </w:r>
      <w:r>
        <w:rPr>
          <w:rFonts w:ascii="宋体" w:hAnsi="宋体"/>
        </w:rPr>
        <w:t>称重桥架应防震、防潮、防腐及防止物料堆积，适用于在恶劣的环境中工作。同时桥架具有足够刚性、较小的自重、外表积灰面积达到最低。</w:t>
      </w:r>
    </w:p>
    <w:p w:rsidR="00446267" w:rsidRDefault="00565EB2">
      <w:pPr>
        <w:ind w:firstLineChars="83" w:firstLine="199"/>
        <w:rPr>
          <w:rFonts w:ascii="宋体" w:hAnsi="宋体"/>
        </w:rPr>
      </w:pPr>
      <w:r>
        <w:rPr>
          <w:rFonts w:ascii="宋体" w:hAnsi="宋体" w:hint="eastAsia"/>
        </w:rPr>
        <w:t>＊4.10</w:t>
      </w:r>
      <w:r>
        <w:rPr>
          <w:rFonts w:ascii="宋体" w:hAnsi="宋体"/>
        </w:rPr>
        <w:t>皮带秤的最大称重能力为</w:t>
      </w:r>
      <w:r>
        <w:rPr>
          <w:rFonts w:ascii="宋体" w:hAnsi="宋体" w:hint="eastAsia"/>
        </w:rPr>
        <w:t>1000</w:t>
      </w:r>
      <w:r>
        <w:rPr>
          <w:rFonts w:ascii="宋体" w:hAnsi="宋体"/>
        </w:rPr>
        <w:t>t/h</w:t>
      </w:r>
      <w:r>
        <w:rPr>
          <w:rFonts w:ascii="宋体" w:hAnsi="宋体" w:hint="eastAsia"/>
        </w:rPr>
        <w:t>。</w:t>
      </w:r>
    </w:p>
    <w:p w:rsidR="00446267" w:rsidRDefault="00565EB2">
      <w:pPr>
        <w:ind w:firstLineChars="0" w:firstLine="0"/>
        <w:rPr>
          <w:rFonts w:ascii="宋体" w:hAnsi="宋体"/>
        </w:rPr>
      </w:pPr>
      <w:r>
        <w:rPr>
          <w:rFonts w:ascii="宋体" w:hAnsi="宋体" w:hint="eastAsia"/>
        </w:rPr>
        <w:t xml:space="preserve">  ＊4.11</w:t>
      </w:r>
      <w:r>
        <w:rPr>
          <w:rFonts w:ascii="宋体" w:hAnsi="宋体"/>
        </w:rPr>
        <w:t>皮带秤在20%－100%的流量范围内具有良好的线性度，稳定性高，其</w:t>
      </w:r>
      <w:r w:rsidRPr="00981186">
        <w:rPr>
          <w:rFonts w:ascii="宋体" w:hAnsi="宋体"/>
        </w:rPr>
        <w:t>称量精度</w:t>
      </w:r>
      <w:r w:rsidRPr="00981186">
        <w:rPr>
          <w:rFonts w:ascii="宋体" w:hAnsi="宋体" w:hint="eastAsia"/>
        </w:rPr>
        <w:t>≤</w:t>
      </w:r>
      <w:r w:rsidRPr="00981186">
        <w:rPr>
          <w:rFonts w:ascii="宋体" w:hAnsi="宋体"/>
        </w:rPr>
        <w:t>±0.25%，保证重复性能12个月。</w:t>
      </w:r>
    </w:p>
    <w:p w:rsidR="00446267" w:rsidRDefault="003C1D87" w:rsidP="003C1D87">
      <w:pPr>
        <w:ind w:firstLineChars="100" w:firstLine="240"/>
        <w:rPr>
          <w:rFonts w:ascii="宋体" w:hAnsi="宋体"/>
        </w:rPr>
      </w:pPr>
      <w:r>
        <w:rPr>
          <w:rFonts w:ascii="宋体" w:hAnsi="宋体" w:hint="eastAsia"/>
        </w:rPr>
        <w:t>＊</w:t>
      </w:r>
      <w:r w:rsidR="00565EB2">
        <w:rPr>
          <w:rFonts w:ascii="宋体" w:hAnsi="宋体" w:hint="eastAsia"/>
        </w:rPr>
        <w:t>4.12</w:t>
      </w:r>
      <w:r w:rsidR="00565EB2">
        <w:rPr>
          <w:rFonts w:ascii="宋体" w:hAnsi="宋体"/>
        </w:rPr>
        <w:t>设备所使用的传感元件适应长期运行和恶劣环境工况的要求，传感器输出的信号有较强的抗干扰能力。</w:t>
      </w:r>
      <w:r w:rsidR="00565EB2" w:rsidRPr="003C1D87">
        <w:rPr>
          <w:rFonts w:ascii="宋体" w:hAnsi="宋体"/>
        </w:rPr>
        <w:t>电子皮带称整机出厂前应取得中国国家煤矿安全标志证书和“MA”标识牌。</w:t>
      </w:r>
      <w:r w:rsidR="00565EB2">
        <w:rPr>
          <w:rFonts w:ascii="宋体" w:hAnsi="宋体" w:hint="eastAsia"/>
        </w:rPr>
        <w:t>称重仪表预留累计流量的脉冲信号接口。</w:t>
      </w:r>
    </w:p>
    <w:p w:rsidR="00446267" w:rsidRPr="00D13A91" w:rsidRDefault="00AC7938" w:rsidP="004524BD">
      <w:pPr>
        <w:ind w:firstLineChars="100" w:firstLine="240"/>
        <w:rPr>
          <w:rFonts w:ascii="宋体" w:hAnsi="宋体"/>
        </w:rPr>
      </w:pPr>
      <w:r>
        <w:rPr>
          <w:rFonts w:ascii="宋体" w:hAnsi="宋体" w:hint="eastAsia"/>
        </w:rPr>
        <w:t>＊</w:t>
      </w:r>
      <w:r w:rsidR="00565EB2" w:rsidRPr="00D13A91">
        <w:rPr>
          <w:rFonts w:ascii="宋体" w:hAnsi="宋体" w:hint="eastAsia"/>
        </w:rPr>
        <w:t>4.13</w:t>
      </w:r>
      <w:r w:rsidR="00565EB2" w:rsidRPr="00D13A91">
        <w:rPr>
          <w:rFonts w:ascii="宋体" w:hAnsi="宋体"/>
        </w:rPr>
        <w:t>皮带秤</w:t>
      </w:r>
      <w:r w:rsidR="00565EB2" w:rsidRPr="00D13A91">
        <w:rPr>
          <w:rFonts w:ascii="宋体" w:hAnsi="宋体" w:hint="eastAsia"/>
        </w:rPr>
        <w:t>采用电动藏箱循环卷扬链码校验系统，校验点范围不低于50%量程，链码长度覆盖皮带秤称重区域</w:t>
      </w:r>
      <w:r w:rsidR="00D20AA2">
        <w:rPr>
          <w:rFonts w:ascii="宋体" w:hAnsi="宋体" w:hint="eastAsia"/>
        </w:rPr>
        <w:t>，</w:t>
      </w:r>
      <w:r w:rsidR="00D20AA2" w:rsidRPr="00136C60">
        <w:rPr>
          <w:rFonts w:ascii="宋体" w:hAnsi="宋体" w:hint="eastAsia"/>
          <w:b/>
        </w:rPr>
        <w:t>投标方</w:t>
      </w:r>
      <w:r w:rsidR="00AA1953">
        <w:rPr>
          <w:rFonts w:ascii="宋体" w:hAnsi="宋体" w:hint="eastAsia"/>
          <w:b/>
        </w:rPr>
        <w:t>必须</w:t>
      </w:r>
      <w:r w:rsidR="00D20AA2" w:rsidRPr="00136C60">
        <w:rPr>
          <w:rFonts w:ascii="宋体" w:hAnsi="宋体" w:hint="eastAsia"/>
          <w:b/>
        </w:rPr>
        <w:t>保证链码系统能正常投入使用</w:t>
      </w:r>
      <w:r w:rsidR="00565EB2" w:rsidRPr="00D13A91">
        <w:rPr>
          <w:rFonts w:ascii="宋体" w:hAnsi="宋体"/>
        </w:rPr>
        <w:t>。</w:t>
      </w:r>
      <w:r w:rsidR="00565EB2" w:rsidRPr="00D13A91">
        <w:rPr>
          <w:rFonts w:ascii="宋体" w:hAnsi="宋体" w:hint="eastAsia"/>
        </w:rPr>
        <w:t>投标时给出链码计算方法。</w:t>
      </w:r>
      <w:r w:rsidR="00565EB2" w:rsidRPr="00D13A91">
        <w:rPr>
          <w:rFonts w:ascii="宋体" w:hAnsi="宋体"/>
        </w:rPr>
        <w:t>链码校验操作应简单、方便。</w:t>
      </w:r>
      <w:r w:rsidR="0031326D">
        <w:rPr>
          <w:rFonts w:ascii="宋体" w:hAnsi="宋体" w:hint="eastAsia"/>
        </w:rPr>
        <w:t>链码系统内所有安装材料等由投标方提供。</w:t>
      </w:r>
    </w:p>
    <w:p w:rsidR="00446267" w:rsidRDefault="00565EB2">
      <w:pPr>
        <w:ind w:firstLine="480"/>
        <w:rPr>
          <w:rFonts w:ascii="宋体" w:hAnsi="宋体"/>
          <w:color w:val="FF0000"/>
        </w:rPr>
      </w:pPr>
      <w:r>
        <w:rPr>
          <w:rFonts w:ascii="宋体" w:hAnsi="宋体" w:hint="eastAsia"/>
        </w:rPr>
        <w:t>4.14</w:t>
      </w:r>
      <w:r>
        <w:rPr>
          <w:rFonts w:ascii="宋体" w:hAnsi="宋体"/>
        </w:rPr>
        <w:t>皮带秤的所有基本部件均用防尘、防油污的外罩严密封闭，所有控制装置都具有防水、防尘的外壳。</w:t>
      </w:r>
      <w:r>
        <w:rPr>
          <w:rFonts w:ascii="宋体" w:hAnsi="宋体" w:hint="eastAsia"/>
        </w:rPr>
        <w:t>防护等级不低于</w:t>
      </w:r>
      <w:r w:rsidRPr="00D13A91">
        <w:rPr>
          <w:rFonts w:ascii="宋体" w:hAnsi="宋体" w:hint="eastAsia"/>
        </w:rPr>
        <w:t>IP</w:t>
      </w:r>
      <w:r w:rsidRPr="001B1638">
        <w:rPr>
          <w:rFonts w:ascii="宋体" w:hAnsi="宋体" w:hint="eastAsia"/>
        </w:rPr>
        <w:t>6</w:t>
      </w:r>
      <w:r w:rsidR="00AA4E03">
        <w:rPr>
          <w:rFonts w:ascii="宋体" w:hAnsi="宋体" w:hint="eastAsia"/>
        </w:rPr>
        <w:t>5</w:t>
      </w:r>
      <w:r w:rsidR="002C62F2">
        <w:rPr>
          <w:rFonts w:ascii="宋体" w:hAnsi="宋体" w:hint="eastAsia"/>
        </w:rPr>
        <w:t>；称重传感器、速度传感器防护等级IP67。</w:t>
      </w:r>
    </w:p>
    <w:p w:rsidR="00446267" w:rsidRDefault="00565EB2">
      <w:pPr>
        <w:ind w:firstLine="480"/>
        <w:rPr>
          <w:rFonts w:ascii="宋体" w:hAnsi="宋体"/>
        </w:rPr>
      </w:pPr>
      <w:r>
        <w:rPr>
          <w:rFonts w:ascii="宋体" w:hAnsi="宋体" w:hint="eastAsia"/>
        </w:rPr>
        <w:t>4.15</w:t>
      </w:r>
      <w:r>
        <w:rPr>
          <w:rFonts w:ascii="宋体" w:hAnsi="宋体"/>
        </w:rPr>
        <w:t>设备</w:t>
      </w:r>
      <w:r>
        <w:rPr>
          <w:rFonts w:ascii="宋体" w:hAnsi="宋体" w:hint="eastAsia"/>
        </w:rPr>
        <w:t>基本参数。附中间架示意图。</w:t>
      </w:r>
      <w:r w:rsidR="001A08D2">
        <w:rPr>
          <w:rFonts w:ascii="宋体" w:hAnsi="宋体" w:hint="eastAsia"/>
        </w:rPr>
        <w:t>（实际安装尺寸以现场实测为准）</w:t>
      </w:r>
      <w:bookmarkStart w:id="4" w:name="_GoBack"/>
      <w:bookmarkEnd w:id="4"/>
    </w:p>
    <w:tbl>
      <w:tblPr>
        <w:tblW w:w="8522" w:type="dxa"/>
        <w:tblBorders>
          <w:top w:val="single" w:sz="4" w:space="0" w:color="auto"/>
          <w:left w:val="single" w:sz="8" w:space="0" w:color="auto"/>
          <w:bottom w:val="single" w:sz="4" w:space="0" w:color="auto"/>
          <w:right w:val="single" w:sz="8" w:space="0" w:color="000000"/>
          <w:insideH w:val="single" w:sz="4" w:space="0" w:color="auto"/>
          <w:insideV w:val="single" w:sz="4" w:space="0" w:color="auto"/>
        </w:tblBorders>
        <w:tblLayout w:type="fixed"/>
        <w:tblLook w:val="04A0"/>
      </w:tblPr>
      <w:tblGrid>
        <w:gridCol w:w="2544"/>
        <w:gridCol w:w="2990"/>
        <w:gridCol w:w="2988"/>
      </w:tblGrid>
      <w:tr w:rsidR="00446267">
        <w:trPr>
          <w:trHeight w:val="402"/>
        </w:trPr>
        <w:tc>
          <w:tcPr>
            <w:tcW w:w="2544" w:type="dxa"/>
            <w:shd w:val="clear" w:color="auto" w:fill="auto"/>
            <w:vAlign w:val="center"/>
          </w:tcPr>
          <w:p w:rsidR="00446267" w:rsidRDefault="00565EB2">
            <w:pPr>
              <w:pStyle w:val="a8"/>
              <w:spacing w:line="360" w:lineRule="auto"/>
              <w:rPr>
                <w:rFonts w:ascii="宋体" w:hAnsi="宋体"/>
                <w:kern w:val="0"/>
                <w:sz w:val="24"/>
              </w:rPr>
            </w:pPr>
            <w:r>
              <w:rPr>
                <w:rFonts w:ascii="宋体" w:hAnsi="宋体"/>
                <w:kern w:val="0"/>
                <w:sz w:val="24"/>
              </w:rPr>
              <w:t>安装位置</w:t>
            </w:r>
          </w:p>
        </w:tc>
        <w:tc>
          <w:tcPr>
            <w:tcW w:w="5978" w:type="dxa"/>
            <w:gridSpan w:val="2"/>
            <w:tcBorders>
              <w:bottom w:val="single" w:sz="4" w:space="0" w:color="auto"/>
            </w:tcBorders>
            <w:shd w:val="clear" w:color="auto" w:fill="auto"/>
            <w:vAlign w:val="center"/>
          </w:tcPr>
          <w:p w:rsidR="00446267" w:rsidRDefault="00565EB2">
            <w:pPr>
              <w:pStyle w:val="a8"/>
              <w:spacing w:line="360" w:lineRule="auto"/>
              <w:jc w:val="center"/>
              <w:rPr>
                <w:rFonts w:ascii="宋体" w:hAnsi="宋体"/>
                <w:kern w:val="0"/>
                <w:sz w:val="24"/>
              </w:rPr>
            </w:pPr>
            <w:r>
              <w:rPr>
                <w:rFonts w:ascii="宋体" w:hAnsi="宋体" w:hint="eastAsia"/>
                <w:kern w:val="0"/>
                <w:sz w:val="24"/>
              </w:rPr>
              <w:t>T2至破碎楼栈桥内</w:t>
            </w:r>
          </w:p>
        </w:tc>
      </w:tr>
      <w:tr w:rsidR="00446267">
        <w:trPr>
          <w:trHeight w:val="402"/>
        </w:trPr>
        <w:tc>
          <w:tcPr>
            <w:tcW w:w="2544" w:type="dxa"/>
            <w:shd w:val="clear" w:color="auto" w:fill="auto"/>
            <w:vAlign w:val="center"/>
          </w:tcPr>
          <w:p w:rsidR="00446267" w:rsidRDefault="00565EB2">
            <w:pPr>
              <w:pStyle w:val="a8"/>
              <w:spacing w:line="360" w:lineRule="auto"/>
              <w:rPr>
                <w:rFonts w:ascii="宋体" w:hAnsi="宋体"/>
                <w:kern w:val="0"/>
                <w:sz w:val="24"/>
              </w:rPr>
            </w:pPr>
            <w:r>
              <w:rPr>
                <w:rFonts w:ascii="宋体" w:hAnsi="宋体"/>
                <w:kern w:val="0"/>
                <w:sz w:val="24"/>
              </w:rPr>
              <w:lastRenderedPageBreak/>
              <w:t>设备型号</w:t>
            </w:r>
          </w:p>
        </w:tc>
        <w:tc>
          <w:tcPr>
            <w:tcW w:w="5978" w:type="dxa"/>
            <w:gridSpan w:val="2"/>
            <w:shd w:val="clear" w:color="auto" w:fill="auto"/>
            <w:vAlign w:val="center"/>
          </w:tcPr>
          <w:p w:rsidR="00446267" w:rsidRDefault="00565EB2">
            <w:pPr>
              <w:pStyle w:val="a8"/>
              <w:spacing w:line="360" w:lineRule="auto"/>
              <w:jc w:val="center"/>
              <w:rPr>
                <w:rFonts w:ascii="宋体" w:hAnsi="宋体"/>
                <w:kern w:val="0"/>
                <w:sz w:val="24"/>
              </w:rPr>
            </w:pPr>
            <w:r>
              <w:rPr>
                <w:rFonts w:hint="eastAsia"/>
                <w:kern w:val="0"/>
                <w:sz w:val="24"/>
              </w:rPr>
              <w:t>（皮带机型号</w:t>
            </w:r>
            <w:r>
              <w:rPr>
                <w:rFonts w:hint="eastAsia"/>
                <w:kern w:val="0"/>
                <w:sz w:val="24"/>
              </w:rPr>
              <w:t>B=1200mm,V=2.5M/s,</w:t>
            </w:r>
            <w:r>
              <w:rPr>
                <w:rFonts w:hint="eastAsia"/>
                <w:kern w:val="0"/>
                <w:sz w:val="24"/>
              </w:rPr>
              <w:t>）</w:t>
            </w:r>
          </w:p>
        </w:tc>
      </w:tr>
      <w:tr w:rsidR="00446267">
        <w:trPr>
          <w:trHeight w:val="402"/>
        </w:trPr>
        <w:tc>
          <w:tcPr>
            <w:tcW w:w="2544" w:type="dxa"/>
            <w:shd w:val="clear" w:color="auto" w:fill="auto"/>
            <w:vAlign w:val="center"/>
          </w:tcPr>
          <w:p w:rsidR="00446267" w:rsidRDefault="00565EB2">
            <w:pPr>
              <w:pStyle w:val="a8"/>
              <w:spacing w:line="360" w:lineRule="auto"/>
              <w:rPr>
                <w:rFonts w:ascii="宋体" w:hAnsi="宋体"/>
                <w:kern w:val="0"/>
                <w:sz w:val="24"/>
              </w:rPr>
            </w:pPr>
            <w:r>
              <w:rPr>
                <w:rFonts w:ascii="宋体" w:hAnsi="宋体"/>
                <w:kern w:val="0"/>
                <w:sz w:val="24"/>
              </w:rPr>
              <w:t>数量（台）</w:t>
            </w:r>
          </w:p>
        </w:tc>
        <w:tc>
          <w:tcPr>
            <w:tcW w:w="5978" w:type="dxa"/>
            <w:gridSpan w:val="2"/>
            <w:shd w:val="clear" w:color="auto" w:fill="auto"/>
            <w:vAlign w:val="center"/>
          </w:tcPr>
          <w:p w:rsidR="00446267" w:rsidRDefault="00565EB2">
            <w:pPr>
              <w:pStyle w:val="a8"/>
              <w:spacing w:line="360" w:lineRule="auto"/>
              <w:jc w:val="center"/>
              <w:rPr>
                <w:rFonts w:ascii="宋体" w:hAnsi="宋体"/>
                <w:kern w:val="0"/>
                <w:sz w:val="24"/>
              </w:rPr>
            </w:pPr>
            <w:r>
              <w:rPr>
                <w:rFonts w:ascii="宋体" w:hAnsi="宋体" w:hint="eastAsia"/>
                <w:kern w:val="0"/>
                <w:sz w:val="24"/>
              </w:rPr>
              <w:t>1</w:t>
            </w:r>
          </w:p>
        </w:tc>
      </w:tr>
      <w:tr w:rsidR="00446267">
        <w:trPr>
          <w:trHeight w:val="402"/>
        </w:trPr>
        <w:tc>
          <w:tcPr>
            <w:tcW w:w="2544" w:type="dxa"/>
            <w:shd w:val="clear" w:color="auto" w:fill="auto"/>
            <w:vAlign w:val="center"/>
          </w:tcPr>
          <w:p w:rsidR="00446267" w:rsidRDefault="00565EB2">
            <w:pPr>
              <w:pStyle w:val="a8"/>
              <w:spacing w:line="360" w:lineRule="auto"/>
              <w:rPr>
                <w:rFonts w:ascii="宋体" w:hAnsi="宋体"/>
                <w:kern w:val="0"/>
                <w:sz w:val="24"/>
              </w:rPr>
            </w:pPr>
            <w:r>
              <w:rPr>
                <w:rFonts w:ascii="宋体" w:hAnsi="宋体"/>
                <w:kern w:val="0"/>
                <w:sz w:val="24"/>
              </w:rPr>
              <w:t>设备号</w:t>
            </w:r>
          </w:p>
        </w:tc>
        <w:tc>
          <w:tcPr>
            <w:tcW w:w="5978" w:type="dxa"/>
            <w:gridSpan w:val="2"/>
            <w:shd w:val="clear" w:color="auto" w:fill="auto"/>
            <w:vAlign w:val="center"/>
          </w:tcPr>
          <w:p w:rsidR="00446267" w:rsidRDefault="00565EB2">
            <w:pPr>
              <w:pStyle w:val="a8"/>
              <w:spacing w:line="360" w:lineRule="auto"/>
              <w:jc w:val="center"/>
              <w:rPr>
                <w:rFonts w:ascii="宋体" w:hAnsi="宋体"/>
                <w:kern w:val="0"/>
                <w:sz w:val="24"/>
              </w:rPr>
            </w:pPr>
            <w:r>
              <w:rPr>
                <w:rFonts w:ascii="宋体" w:hAnsi="宋体" w:hint="eastAsia"/>
                <w:kern w:val="0"/>
                <w:sz w:val="24"/>
              </w:rPr>
              <w:t>410C302</w:t>
            </w:r>
          </w:p>
        </w:tc>
      </w:tr>
      <w:tr w:rsidR="00446267">
        <w:trPr>
          <w:trHeight w:val="402"/>
        </w:trPr>
        <w:tc>
          <w:tcPr>
            <w:tcW w:w="2544" w:type="dxa"/>
            <w:shd w:val="clear" w:color="auto" w:fill="auto"/>
            <w:vAlign w:val="center"/>
          </w:tcPr>
          <w:p w:rsidR="00446267" w:rsidRDefault="00565EB2">
            <w:pPr>
              <w:pStyle w:val="a8"/>
              <w:spacing w:line="360" w:lineRule="auto"/>
              <w:rPr>
                <w:rFonts w:ascii="宋体" w:hAnsi="宋体"/>
                <w:kern w:val="0"/>
                <w:sz w:val="24"/>
              </w:rPr>
            </w:pPr>
            <w:r>
              <w:rPr>
                <w:rFonts w:ascii="宋体" w:hAnsi="宋体"/>
                <w:kern w:val="0"/>
                <w:sz w:val="24"/>
              </w:rPr>
              <w:t>＊皮带宽度(mm)</w:t>
            </w:r>
          </w:p>
        </w:tc>
        <w:tc>
          <w:tcPr>
            <w:tcW w:w="5978" w:type="dxa"/>
            <w:gridSpan w:val="2"/>
            <w:shd w:val="clear" w:color="auto" w:fill="auto"/>
            <w:vAlign w:val="center"/>
          </w:tcPr>
          <w:p w:rsidR="00446267" w:rsidRDefault="00565EB2">
            <w:pPr>
              <w:pStyle w:val="a8"/>
              <w:spacing w:line="360" w:lineRule="auto"/>
              <w:jc w:val="center"/>
              <w:rPr>
                <w:rFonts w:ascii="宋体" w:hAnsi="宋体"/>
                <w:kern w:val="0"/>
                <w:sz w:val="24"/>
              </w:rPr>
            </w:pPr>
            <w:r>
              <w:rPr>
                <w:rFonts w:hint="eastAsia"/>
                <w:kern w:val="0"/>
                <w:sz w:val="24"/>
              </w:rPr>
              <w:t>B=1200mm</w:t>
            </w:r>
          </w:p>
        </w:tc>
      </w:tr>
      <w:tr w:rsidR="00446267">
        <w:trPr>
          <w:trHeight w:val="402"/>
        </w:trPr>
        <w:tc>
          <w:tcPr>
            <w:tcW w:w="2544" w:type="dxa"/>
            <w:shd w:val="clear" w:color="auto" w:fill="auto"/>
            <w:vAlign w:val="center"/>
          </w:tcPr>
          <w:p w:rsidR="00446267" w:rsidRDefault="00565EB2">
            <w:pPr>
              <w:pStyle w:val="a8"/>
              <w:spacing w:line="360" w:lineRule="auto"/>
              <w:rPr>
                <w:rFonts w:ascii="宋体" w:hAnsi="宋体"/>
                <w:kern w:val="0"/>
                <w:sz w:val="24"/>
              </w:rPr>
            </w:pPr>
            <w:r>
              <w:rPr>
                <w:rFonts w:ascii="宋体" w:hAnsi="宋体"/>
                <w:kern w:val="0"/>
                <w:sz w:val="24"/>
              </w:rPr>
              <w:t>额定运输能力(t/h)</w:t>
            </w:r>
          </w:p>
        </w:tc>
        <w:tc>
          <w:tcPr>
            <w:tcW w:w="5978" w:type="dxa"/>
            <w:gridSpan w:val="2"/>
            <w:shd w:val="clear" w:color="auto" w:fill="auto"/>
            <w:vAlign w:val="center"/>
          </w:tcPr>
          <w:p w:rsidR="00446267" w:rsidRDefault="00565EB2">
            <w:pPr>
              <w:pStyle w:val="a8"/>
              <w:spacing w:line="360" w:lineRule="auto"/>
              <w:jc w:val="center"/>
              <w:rPr>
                <w:rFonts w:ascii="宋体" w:hAnsi="宋体"/>
                <w:kern w:val="0"/>
                <w:sz w:val="24"/>
              </w:rPr>
            </w:pPr>
            <w:r w:rsidRPr="00753A60">
              <w:rPr>
                <w:rFonts w:hint="eastAsia"/>
                <w:kern w:val="0"/>
                <w:sz w:val="24"/>
              </w:rPr>
              <w:t>Q</w:t>
            </w:r>
            <w:r>
              <w:rPr>
                <w:rFonts w:hint="eastAsia"/>
                <w:kern w:val="0"/>
                <w:sz w:val="24"/>
              </w:rPr>
              <w:t>=</w:t>
            </w:r>
            <w:r w:rsidRPr="00753A60">
              <w:rPr>
                <w:rFonts w:hint="eastAsia"/>
                <w:kern w:val="0"/>
                <w:sz w:val="24"/>
              </w:rPr>
              <w:t>1000</w:t>
            </w:r>
            <w:r w:rsidRPr="00753A60">
              <w:rPr>
                <w:kern w:val="0"/>
                <w:sz w:val="24"/>
              </w:rPr>
              <w:t>t/h</w:t>
            </w:r>
          </w:p>
        </w:tc>
      </w:tr>
      <w:tr w:rsidR="00446267">
        <w:trPr>
          <w:trHeight w:val="402"/>
        </w:trPr>
        <w:tc>
          <w:tcPr>
            <w:tcW w:w="2544" w:type="dxa"/>
            <w:shd w:val="clear" w:color="auto" w:fill="auto"/>
            <w:vAlign w:val="center"/>
          </w:tcPr>
          <w:p w:rsidR="00446267" w:rsidRDefault="00565EB2">
            <w:pPr>
              <w:pStyle w:val="a8"/>
              <w:spacing w:line="360" w:lineRule="auto"/>
              <w:rPr>
                <w:rFonts w:ascii="宋体" w:hAnsi="宋体"/>
                <w:kern w:val="0"/>
                <w:sz w:val="24"/>
              </w:rPr>
            </w:pPr>
            <w:r>
              <w:rPr>
                <w:rFonts w:ascii="宋体" w:hAnsi="宋体"/>
                <w:kern w:val="0"/>
                <w:sz w:val="24"/>
              </w:rPr>
              <w:t>皮带速度(m/s)</w:t>
            </w:r>
          </w:p>
        </w:tc>
        <w:tc>
          <w:tcPr>
            <w:tcW w:w="5978" w:type="dxa"/>
            <w:gridSpan w:val="2"/>
            <w:shd w:val="clear" w:color="auto" w:fill="auto"/>
            <w:vAlign w:val="center"/>
          </w:tcPr>
          <w:p w:rsidR="00446267" w:rsidRDefault="00565EB2">
            <w:pPr>
              <w:pStyle w:val="a8"/>
              <w:spacing w:line="360" w:lineRule="auto"/>
              <w:jc w:val="center"/>
              <w:rPr>
                <w:rFonts w:ascii="宋体" w:hAnsi="宋体"/>
                <w:kern w:val="0"/>
                <w:sz w:val="24"/>
              </w:rPr>
            </w:pPr>
            <w:r>
              <w:rPr>
                <w:rFonts w:hint="eastAsia"/>
                <w:kern w:val="0"/>
                <w:sz w:val="24"/>
              </w:rPr>
              <w:t>V=2.5M/s</w:t>
            </w:r>
          </w:p>
        </w:tc>
      </w:tr>
      <w:tr w:rsidR="00446267">
        <w:trPr>
          <w:trHeight w:val="402"/>
        </w:trPr>
        <w:tc>
          <w:tcPr>
            <w:tcW w:w="2544" w:type="dxa"/>
            <w:shd w:val="clear" w:color="auto" w:fill="auto"/>
            <w:vAlign w:val="center"/>
          </w:tcPr>
          <w:p w:rsidR="00446267" w:rsidRDefault="00565EB2">
            <w:pPr>
              <w:pStyle w:val="a8"/>
              <w:spacing w:line="360" w:lineRule="auto"/>
              <w:rPr>
                <w:rFonts w:ascii="宋体" w:hAnsi="宋体"/>
                <w:kern w:val="0"/>
                <w:sz w:val="24"/>
              </w:rPr>
            </w:pPr>
            <w:r>
              <w:rPr>
                <w:rFonts w:ascii="宋体" w:hAnsi="宋体"/>
                <w:kern w:val="0"/>
                <w:sz w:val="24"/>
              </w:rPr>
              <w:t>皮带长度(m)</w:t>
            </w:r>
          </w:p>
        </w:tc>
        <w:tc>
          <w:tcPr>
            <w:tcW w:w="5978" w:type="dxa"/>
            <w:gridSpan w:val="2"/>
            <w:shd w:val="clear" w:color="auto" w:fill="auto"/>
            <w:vAlign w:val="center"/>
          </w:tcPr>
          <w:p w:rsidR="00446267" w:rsidRDefault="00565EB2">
            <w:pPr>
              <w:pStyle w:val="a8"/>
              <w:spacing w:line="360" w:lineRule="auto"/>
              <w:jc w:val="center"/>
              <w:rPr>
                <w:rFonts w:ascii="宋体" w:hAnsi="宋体"/>
                <w:kern w:val="0"/>
                <w:sz w:val="24"/>
              </w:rPr>
            </w:pPr>
            <w:r>
              <w:rPr>
                <w:rFonts w:ascii="宋体" w:hAnsi="宋体" w:hint="eastAsia"/>
                <w:kern w:val="0"/>
                <w:sz w:val="24"/>
              </w:rPr>
              <w:t>124.67</w:t>
            </w:r>
            <w:r w:rsidRPr="003C13BD">
              <w:rPr>
                <w:rFonts w:ascii="宋体" w:hAnsi="宋体" w:hint="eastAsia"/>
                <w:kern w:val="0"/>
                <w:sz w:val="24"/>
              </w:rPr>
              <w:t xml:space="preserve"> M</w:t>
            </w:r>
          </w:p>
        </w:tc>
      </w:tr>
      <w:tr w:rsidR="00446267">
        <w:trPr>
          <w:trHeight w:val="402"/>
        </w:trPr>
        <w:tc>
          <w:tcPr>
            <w:tcW w:w="2544" w:type="dxa"/>
            <w:shd w:val="clear" w:color="auto" w:fill="auto"/>
            <w:vAlign w:val="center"/>
          </w:tcPr>
          <w:p w:rsidR="00446267" w:rsidRDefault="00565EB2">
            <w:pPr>
              <w:pStyle w:val="a8"/>
              <w:spacing w:line="360" w:lineRule="auto"/>
              <w:rPr>
                <w:rFonts w:ascii="宋体" w:hAnsi="宋体"/>
                <w:kern w:val="0"/>
                <w:sz w:val="24"/>
              </w:rPr>
            </w:pPr>
            <w:r>
              <w:rPr>
                <w:rFonts w:ascii="宋体" w:hAnsi="宋体"/>
                <w:kern w:val="0"/>
                <w:sz w:val="24"/>
              </w:rPr>
              <w:t>安装角度(º)</w:t>
            </w:r>
          </w:p>
        </w:tc>
        <w:tc>
          <w:tcPr>
            <w:tcW w:w="2990" w:type="dxa"/>
            <w:shd w:val="clear" w:color="auto" w:fill="auto"/>
            <w:vAlign w:val="center"/>
          </w:tcPr>
          <w:p w:rsidR="00446267" w:rsidRDefault="00565EB2">
            <w:pPr>
              <w:pStyle w:val="a8"/>
              <w:spacing w:line="360" w:lineRule="auto"/>
              <w:jc w:val="center"/>
              <w:rPr>
                <w:rFonts w:ascii="宋体" w:hAnsi="宋体"/>
                <w:kern w:val="0"/>
                <w:sz w:val="24"/>
              </w:rPr>
            </w:pPr>
            <w:r>
              <w:rPr>
                <w:rFonts w:ascii="宋体" w:hAnsi="宋体" w:hint="eastAsia"/>
                <w:kern w:val="0"/>
                <w:sz w:val="24"/>
              </w:rPr>
              <w:t xml:space="preserve">  3°～16.5°～0°</w:t>
            </w:r>
          </w:p>
        </w:tc>
        <w:tc>
          <w:tcPr>
            <w:tcW w:w="2988" w:type="dxa"/>
            <w:shd w:val="clear" w:color="auto" w:fill="auto"/>
            <w:vAlign w:val="center"/>
          </w:tcPr>
          <w:p w:rsidR="00446267" w:rsidRDefault="00565EB2">
            <w:pPr>
              <w:pStyle w:val="a8"/>
              <w:spacing w:line="360" w:lineRule="auto"/>
              <w:jc w:val="center"/>
              <w:rPr>
                <w:rFonts w:ascii="宋体" w:hAnsi="宋体"/>
                <w:kern w:val="0"/>
                <w:sz w:val="24"/>
              </w:rPr>
            </w:pPr>
            <w:r>
              <w:rPr>
                <w:rFonts w:ascii="宋体" w:hAnsi="宋体" w:hint="eastAsia"/>
                <w:kern w:val="0"/>
                <w:sz w:val="24"/>
              </w:rPr>
              <w:t>2-16°</w:t>
            </w:r>
          </w:p>
        </w:tc>
      </w:tr>
      <w:tr w:rsidR="00446267">
        <w:trPr>
          <w:trHeight w:val="402"/>
        </w:trPr>
        <w:tc>
          <w:tcPr>
            <w:tcW w:w="2544" w:type="dxa"/>
            <w:shd w:val="clear" w:color="auto" w:fill="auto"/>
            <w:vAlign w:val="center"/>
          </w:tcPr>
          <w:p w:rsidR="00446267" w:rsidRDefault="00565EB2">
            <w:pPr>
              <w:pStyle w:val="a8"/>
              <w:spacing w:line="360" w:lineRule="auto"/>
              <w:rPr>
                <w:rFonts w:ascii="宋体" w:hAnsi="宋体"/>
                <w:kern w:val="0"/>
                <w:sz w:val="24"/>
              </w:rPr>
            </w:pPr>
            <w:r>
              <w:rPr>
                <w:rFonts w:ascii="宋体" w:hAnsi="宋体"/>
                <w:kern w:val="0"/>
                <w:sz w:val="24"/>
              </w:rPr>
              <w:t>托辊角度(º)</w:t>
            </w:r>
          </w:p>
        </w:tc>
        <w:tc>
          <w:tcPr>
            <w:tcW w:w="2990" w:type="dxa"/>
            <w:shd w:val="clear" w:color="auto" w:fill="auto"/>
            <w:vAlign w:val="center"/>
          </w:tcPr>
          <w:p w:rsidR="00446267" w:rsidRDefault="00565EB2">
            <w:pPr>
              <w:pStyle w:val="a8"/>
              <w:spacing w:line="360" w:lineRule="auto"/>
              <w:jc w:val="center"/>
              <w:rPr>
                <w:rFonts w:ascii="宋体" w:hAnsi="宋体"/>
                <w:kern w:val="0"/>
                <w:sz w:val="24"/>
              </w:rPr>
            </w:pPr>
            <w:r>
              <w:rPr>
                <w:rFonts w:ascii="宋体" w:hAnsi="宋体" w:hint="eastAsia"/>
                <w:kern w:val="0"/>
                <w:sz w:val="24"/>
              </w:rPr>
              <w:t>35°</w:t>
            </w:r>
          </w:p>
        </w:tc>
        <w:tc>
          <w:tcPr>
            <w:tcW w:w="2988" w:type="dxa"/>
            <w:shd w:val="clear" w:color="auto" w:fill="auto"/>
            <w:vAlign w:val="center"/>
          </w:tcPr>
          <w:p w:rsidR="00446267" w:rsidRDefault="00565EB2">
            <w:pPr>
              <w:pStyle w:val="a8"/>
              <w:spacing w:line="360" w:lineRule="auto"/>
              <w:jc w:val="center"/>
              <w:rPr>
                <w:rFonts w:ascii="宋体" w:hAnsi="宋体"/>
                <w:kern w:val="0"/>
                <w:sz w:val="24"/>
              </w:rPr>
            </w:pPr>
            <w:r>
              <w:rPr>
                <w:rFonts w:ascii="宋体" w:hAnsi="宋体" w:hint="eastAsia"/>
                <w:kern w:val="0"/>
                <w:sz w:val="24"/>
              </w:rPr>
              <w:t>35</w:t>
            </w:r>
          </w:p>
        </w:tc>
      </w:tr>
      <w:tr w:rsidR="00446267">
        <w:trPr>
          <w:trHeight w:val="402"/>
        </w:trPr>
        <w:tc>
          <w:tcPr>
            <w:tcW w:w="2544" w:type="dxa"/>
            <w:shd w:val="clear" w:color="auto" w:fill="auto"/>
            <w:vAlign w:val="center"/>
          </w:tcPr>
          <w:p w:rsidR="00446267" w:rsidRDefault="00565EB2">
            <w:pPr>
              <w:pStyle w:val="a8"/>
              <w:spacing w:line="360" w:lineRule="auto"/>
              <w:rPr>
                <w:rFonts w:ascii="宋体" w:hAnsi="宋体"/>
                <w:kern w:val="0"/>
                <w:sz w:val="24"/>
              </w:rPr>
            </w:pPr>
            <w:r>
              <w:rPr>
                <w:rFonts w:ascii="宋体" w:hAnsi="宋体"/>
                <w:kern w:val="0"/>
                <w:sz w:val="24"/>
              </w:rPr>
              <w:t>物料粒度(mm)</w:t>
            </w:r>
          </w:p>
        </w:tc>
        <w:tc>
          <w:tcPr>
            <w:tcW w:w="2990" w:type="dxa"/>
            <w:shd w:val="clear" w:color="auto" w:fill="auto"/>
            <w:vAlign w:val="center"/>
          </w:tcPr>
          <w:p w:rsidR="00446267" w:rsidRDefault="00565EB2">
            <w:pPr>
              <w:pStyle w:val="a8"/>
              <w:spacing w:line="360" w:lineRule="auto"/>
              <w:jc w:val="center"/>
              <w:rPr>
                <w:rFonts w:ascii="宋体" w:hAnsi="宋体"/>
                <w:kern w:val="0"/>
                <w:sz w:val="24"/>
              </w:rPr>
            </w:pPr>
            <w:r>
              <w:rPr>
                <w:rFonts w:ascii="宋体" w:hAnsi="宋体" w:hint="eastAsia"/>
                <w:kern w:val="0"/>
                <w:sz w:val="24"/>
              </w:rPr>
              <w:t>10</w:t>
            </w:r>
            <w:r>
              <w:rPr>
                <w:rFonts w:ascii="宋体" w:hAnsi="宋体"/>
                <w:kern w:val="0"/>
                <w:sz w:val="24"/>
              </w:rPr>
              <w:t>0-0</w:t>
            </w:r>
            <w:r>
              <w:rPr>
                <w:rFonts w:hint="eastAsia"/>
                <w:kern w:val="0"/>
                <w:sz w:val="24"/>
              </w:rPr>
              <w:t xml:space="preserve"> mm</w:t>
            </w:r>
          </w:p>
        </w:tc>
        <w:tc>
          <w:tcPr>
            <w:tcW w:w="2988" w:type="dxa"/>
            <w:shd w:val="clear" w:color="auto" w:fill="auto"/>
            <w:vAlign w:val="center"/>
          </w:tcPr>
          <w:p w:rsidR="00446267" w:rsidRDefault="00565EB2">
            <w:pPr>
              <w:pStyle w:val="a8"/>
              <w:spacing w:line="360" w:lineRule="auto"/>
              <w:jc w:val="center"/>
              <w:rPr>
                <w:rFonts w:ascii="宋体" w:hAnsi="宋体"/>
                <w:kern w:val="0"/>
                <w:sz w:val="24"/>
              </w:rPr>
            </w:pPr>
            <w:r>
              <w:rPr>
                <w:rFonts w:ascii="宋体" w:hAnsi="宋体" w:hint="eastAsia"/>
                <w:kern w:val="0"/>
                <w:sz w:val="24"/>
              </w:rPr>
              <w:t>10</w:t>
            </w:r>
            <w:r>
              <w:rPr>
                <w:rFonts w:ascii="宋体" w:hAnsi="宋体"/>
                <w:kern w:val="0"/>
                <w:sz w:val="24"/>
              </w:rPr>
              <w:t>0-0</w:t>
            </w:r>
            <w:r w:rsidR="003C13BD">
              <w:rPr>
                <w:rFonts w:ascii="宋体" w:hAnsi="宋体" w:hint="eastAsia"/>
                <w:kern w:val="0"/>
                <w:sz w:val="24"/>
              </w:rPr>
              <w:t>mm</w:t>
            </w:r>
          </w:p>
        </w:tc>
      </w:tr>
      <w:tr w:rsidR="00446267">
        <w:trPr>
          <w:trHeight w:val="402"/>
        </w:trPr>
        <w:tc>
          <w:tcPr>
            <w:tcW w:w="2544" w:type="dxa"/>
            <w:shd w:val="clear" w:color="auto" w:fill="auto"/>
            <w:vAlign w:val="center"/>
          </w:tcPr>
          <w:p w:rsidR="00446267" w:rsidRDefault="00565EB2">
            <w:pPr>
              <w:pStyle w:val="a8"/>
              <w:spacing w:line="360" w:lineRule="auto"/>
              <w:rPr>
                <w:rFonts w:ascii="宋体" w:hAnsi="宋体"/>
                <w:kern w:val="0"/>
                <w:sz w:val="24"/>
              </w:rPr>
            </w:pPr>
            <w:r>
              <w:rPr>
                <w:rFonts w:ascii="宋体" w:hAnsi="宋体"/>
                <w:kern w:val="0"/>
                <w:sz w:val="24"/>
              </w:rPr>
              <w:t>托辊（组）</w:t>
            </w:r>
          </w:p>
        </w:tc>
        <w:tc>
          <w:tcPr>
            <w:tcW w:w="2990" w:type="dxa"/>
            <w:shd w:val="clear" w:color="auto" w:fill="auto"/>
            <w:vAlign w:val="center"/>
          </w:tcPr>
          <w:p w:rsidR="00446267" w:rsidRDefault="00565EB2">
            <w:pPr>
              <w:pStyle w:val="a8"/>
              <w:spacing w:line="360" w:lineRule="auto"/>
              <w:jc w:val="center"/>
              <w:rPr>
                <w:rFonts w:ascii="宋体" w:hAnsi="宋体"/>
                <w:kern w:val="0"/>
                <w:sz w:val="24"/>
              </w:rPr>
            </w:pPr>
            <w:r>
              <w:rPr>
                <w:rFonts w:ascii="宋体" w:hAnsi="宋体" w:hint="eastAsia"/>
                <w:kern w:val="0"/>
                <w:sz w:val="24"/>
              </w:rPr>
              <w:t>4</w:t>
            </w:r>
          </w:p>
        </w:tc>
        <w:tc>
          <w:tcPr>
            <w:tcW w:w="2988" w:type="dxa"/>
            <w:shd w:val="clear" w:color="auto" w:fill="auto"/>
            <w:vAlign w:val="center"/>
          </w:tcPr>
          <w:p w:rsidR="00446267" w:rsidRDefault="00565EB2">
            <w:pPr>
              <w:pStyle w:val="a8"/>
              <w:spacing w:line="360" w:lineRule="auto"/>
              <w:jc w:val="center"/>
              <w:rPr>
                <w:rFonts w:ascii="宋体" w:hAnsi="宋体"/>
                <w:kern w:val="0"/>
                <w:sz w:val="24"/>
              </w:rPr>
            </w:pPr>
            <w:r>
              <w:rPr>
                <w:rFonts w:ascii="宋体" w:hAnsi="宋体" w:hint="eastAsia"/>
                <w:kern w:val="0"/>
                <w:sz w:val="24"/>
              </w:rPr>
              <w:t>4</w:t>
            </w:r>
          </w:p>
        </w:tc>
      </w:tr>
      <w:tr w:rsidR="00446267">
        <w:trPr>
          <w:trHeight w:val="402"/>
        </w:trPr>
        <w:tc>
          <w:tcPr>
            <w:tcW w:w="2544" w:type="dxa"/>
            <w:shd w:val="clear" w:color="auto" w:fill="auto"/>
            <w:vAlign w:val="center"/>
          </w:tcPr>
          <w:p w:rsidR="00446267" w:rsidRDefault="00565EB2">
            <w:pPr>
              <w:pStyle w:val="a8"/>
              <w:spacing w:line="360" w:lineRule="auto"/>
              <w:rPr>
                <w:rFonts w:ascii="宋体" w:hAnsi="宋体"/>
                <w:kern w:val="0"/>
                <w:sz w:val="24"/>
              </w:rPr>
            </w:pPr>
            <w:r>
              <w:rPr>
                <w:rFonts w:ascii="宋体" w:hAnsi="宋体"/>
                <w:kern w:val="0"/>
                <w:sz w:val="24"/>
              </w:rPr>
              <w:t>称重传感器（个）</w:t>
            </w:r>
          </w:p>
        </w:tc>
        <w:tc>
          <w:tcPr>
            <w:tcW w:w="2990" w:type="dxa"/>
            <w:shd w:val="clear" w:color="auto" w:fill="auto"/>
            <w:vAlign w:val="center"/>
          </w:tcPr>
          <w:p w:rsidR="00446267" w:rsidRDefault="00565EB2">
            <w:pPr>
              <w:pStyle w:val="a8"/>
              <w:spacing w:line="360" w:lineRule="auto"/>
              <w:jc w:val="center"/>
              <w:rPr>
                <w:rFonts w:ascii="宋体" w:hAnsi="宋体"/>
                <w:kern w:val="0"/>
                <w:sz w:val="24"/>
              </w:rPr>
            </w:pPr>
            <w:r>
              <w:rPr>
                <w:rFonts w:ascii="宋体" w:hAnsi="宋体" w:hint="eastAsia"/>
                <w:kern w:val="0"/>
                <w:sz w:val="24"/>
              </w:rPr>
              <w:t>4</w:t>
            </w:r>
          </w:p>
        </w:tc>
        <w:tc>
          <w:tcPr>
            <w:tcW w:w="2988" w:type="dxa"/>
            <w:shd w:val="clear" w:color="auto" w:fill="auto"/>
            <w:vAlign w:val="center"/>
          </w:tcPr>
          <w:p w:rsidR="00446267" w:rsidRDefault="00565EB2">
            <w:pPr>
              <w:pStyle w:val="a8"/>
              <w:spacing w:line="360" w:lineRule="auto"/>
              <w:jc w:val="center"/>
              <w:rPr>
                <w:rFonts w:ascii="宋体" w:hAnsi="宋体"/>
                <w:kern w:val="0"/>
                <w:sz w:val="24"/>
              </w:rPr>
            </w:pPr>
            <w:r>
              <w:rPr>
                <w:rFonts w:ascii="宋体" w:hAnsi="宋体" w:hint="eastAsia"/>
                <w:kern w:val="0"/>
                <w:sz w:val="24"/>
              </w:rPr>
              <w:t>4</w:t>
            </w:r>
          </w:p>
        </w:tc>
      </w:tr>
      <w:tr w:rsidR="00446267">
        <w:trPr>
          <w:trHeight w:val="402"/>
        </w:trPr>
        <w:tc>
          <w:tcPr>
            <w:tcW w:w="2544" w:type="dxa"/>
            <w:shd w:val="clear" w:color="auto" w:fill="auto"/>
            <w:vAlign w:val="center"/>
          </w:tcPr>
          <w:p w:rsidR="00446267" w:rsidRDefault="00565EB2">
            <w:pPr>
              <w:pStyle w:val="a8"/>
              <w:spacing w:line="360" w:lineRule="auto"/>
              <w:rPr>
                <w:rFonts w:ascii="宋体" w:hAnsi="宋体"/>
                <w:kern w:val="0"/>
                <w:sz w:val="24"/>
              </w:rPr>
            </w:pPr>
            <w:r>
              <w:rPr>
                <w:rFonts w:ascii="宋体" w:hAnsi="宋体" w:hint="eastAsia"/>
                <w:kern w:val="0"/>
                <w:sz w:val="24"/>
              </w:rPr>
              <w:t>标定精度</w:t>
            </w:r>
          </w:p>
        </w:tc>
        <w:tc>
          <w:tcPr>
            <w:tcW w:w="5978" w:type="dxa"/>
            <w:gridSpan w:val="2"/>
            <w:shd w:val="clear" w:color="auto" w:fill="auto"/>
            <w:vAlign w:val="center"/>
          </w:tcPr>
          <w:p w:rsidR="00446267" w:rsidRDefault="00565EB2">
            <w:pPr>
              <w:pStyle w:val="a8"/>
              <w:spacing w:line="360" w:lineRule="auto"/>
              <w:jc w:val="center"/>
              <w:rPr>
                <w:rFonts w:ascii="宋体" w:hAnsi="宋体"/>
                <w:sz w:val="24"/>
              </w:rPr>
            </w:pPr>
            <w:r>
              <w:rPr>
                <w:rFonts w:ascii="宋体" w:hAnsi="宋体" w:hint="eastAsia"/>
                <w:sz w:val="24"/>
              </w:rPr>
              <w:t>≤</w:t>
            </w:r>
            <w:r>
              <w:rPr>
                <w:rFonts w:ascii="宋体" w:hAnsi="宋体"/>
                <w:sz w:val="24"/>
              </w:rPr>
              <w:t>±</w:t>
            </w:r>
            <w:r>
              <w:rPr>
                <w:rFonts w:ascii="宋体" w:hAnsi="宋体" w:hint="eastAsia"/>
                <w:sz w:val="24"/>
              </w:rPr>
              <w:t>0</w:t>
            </w:r>
            <w:r>
              <w:rPr>
                <w:rFonts w:ascii="宋体" w:hAnsi="宋体"/>
                <w:sz w:val="24"/>
              </w:rPr>
              <w:t>.25%</w:t>
            </w:r>
          </w:p>
        </w:tc>
      </w:tr>
      <w:tr w:rsidR="00446267">
        <w:trPr>
          <w:trHeight w:val="402"/>
        </w:trPr>
        <w:tc>
          <w:tcPr>
            <w:tcW w:w="2544" w:type="dxa"/>
            <w:shd w:val="clear" w:color="auto" w:fill="auto"/>
            <w:vAlign w:val="center"/>
          </w:tcPr>
          <w:p w:rsidR="00446267" w:rsidRDefault="00565EB2">
            <w:pPr>
              <w:pStyle w:val="a8"/>
              <w:spacing w:line="360" w:lineRule="auto"/>
              <w:rPr>
                <w:rFonts w:ascii="宋体" w:hAnsi="宋体"/>
                <w:kern w:val="0"/>
                <w:sz w:val="24"/>
              </w:rPr>
            </w:pPr>
            <w:r>
              <w:rPr>
                <w:rFonts w:ascii="宋体" w:hAnsi="宋体" w:hint="eastAsia"/>
                <w:kern w:val="0"/>
                <w:sz w:val="24"/>
              </w:rPr>
              <w:t>使用精度</w:t>
            </w:r>
          </w:p>
        </w:tc>
        <w:tc>
          <w:tcPr>
            <w:tcW w:w="5978" w:type="dxa"/>
            <w:gridSpan w:val="2"/>
            <w:shd w:val="clear" w:color="auto" w:fill="auto"/>
            <w:vAlign w:val="center"/>
          </w:tcPr>
          <w:p w:rsidR="00446267" w:rsidRPr="007F369E" w:rsidRDefault="00565EB2" w:rsidP="007F369E">
            <w:pPr>
              <w:pStyle w:val="a8"/>
              <w:spacing w:line="360" w:lineRule="auto"/>
              <w:jc w:val="center"/>
              <w:rPr>
                <w:rFonts w:ascii="宋体" w:hAnsi="宋体"/>
                <w:sz w:val="24"/>
              </w:rPr>
            </w:pPr>
            <w:r w:rsidRPr="007F369E">
              <w:rPr>
                <w:rFonts w:ascii="宋体" w:hAnsi="宋体" w:hint="eastAsia"/>
                <w:sz w:val="24"/>
              </w:rPr>
              <w:t>≤</w:t>
            </w:r>
            <w:r w:rsidRPr="007F369E">
              <w:rPr>
                <w:rFonts w:ascii="宋体" w:hAnsi="宋体"/>
                <w:sz w:val="24"/>
              </w:rPr>
              <w:t>±</w:t>
            </w:r>
            <w:r w:rsidRPr="007F369E">
              <w:rPr>
                <w:rFonts w:ascii="宋体" w:hAnsi="宋体" w:hint="eastAsia"/>
                <w:sz w:val="24"/>
              </w:rPr>
              <w:t>0</w:t>
            </w:r>
            <w:r w:rsidRPr="007F369E">
              <w:rPr>
                <w:rFonts w:ascii="宋体" w:hAnsi="宋体"/>
                <w:sz w:val="24"/>
              </w:rPr>
              <w:t>.</w:t>
            </w:r>
            <w:r w:rsidR="007F369E" w:rsidRPr="007F369E">
              <w:rPr>
                <w:rFonts w:ascii="宋体" w:hAnsi="宋体" w:hint="eastAsia"/>
                <w:sz w:val="24"/>
              </w:rPr>
              <w:t>50</w:t>
            </w:r>
            <w:r w:rsidRPr="007F369E">
              <w:rPr>
                <w:rFonts w:ascii="宋体" w:hAnsi="宋体"/>
                <w:sz w:val="24"/>
              </w:rPr>
              <w:t>%</w:t>
            </w:r>
          </w:p>
        </w:tc>
      </w:tr>
      <w:tr w:rsidR="00446267">
        <w:trPr>
          <w:trHeight w:val="402"/>
        </w:trPr>
        <w:tc>
          <w:tcPr>
            <w:tcW w:w="2544" w:type="dxa"/>
            <w:shd w:val="clear" w:color="auto" w:fill="auto"/>
            <w:vAlign w:val="center"/>
          </w:tcPr>
          <w:p w:rsidR="00446267" w:rsidRDefault="00565EB2">
            <w:pPr>
              <w:pStyle w:val="a8"/>
              <w:spacing w:line="360" w:lineRule="auto"/>
              <w:rPr>
                <w:rFonts w:ascii="宋体" w:hAnsi="宋体"/>
                <w:kern w:val="0"/>
                <w:sz w:val="24"/>
              </w:rPr>
            </w:pPr>
            <w:r>
              <w:rPr>
                <w:rFonts w:ascii="宋体" w:hAnsi="宋体"/>
                <w:sz w:val="24"/>
              </w:rPr>
              <w:t>防护等级</w:t>
            </w:r>
          </w:p>
        </w:tc>
        <w:tc>
          <w:tcPr>
            <w:tcW w:w="5978" w:type="dxa"/>
            <w:gridSpan w:val="2"/>
            <w:shd w:val="clear" w:color="auto" w:fill="auto"/>
            <w:vAlign w:val="center"/>
          </w:tcPr>
          <w:p w:rsidR="00446267" w:rsidRPr="00077F01" w:rsidRDefault="00AA4E03" w:rsidP="00077F01">
            <w:pPr>
              <w:ind w:firstLineChars="83" w:firstLine="199"/>
              <w:rPr>
                <w:rFonts w:ascii="宋体" w:hAnsi="宋体"/>
                <w:color w:val="FF0000"/>
              </w:rPr>
            </w:pPr>
            <w:r>
              <w:rPr>
                <w:rFonts w:ascii="宋体" w:hAnsi="宋体"/>
              </w:rPr>
              <w:t>IP6</w:t>
            </w:r>
            <w:r>
              <w:rPr>
                <w:rFonts w:ascii="宋体" w:hAnsi="宋体" w:hint="eastAsia"/>
              </w:rPr>
              <w:t>5</w:t>
            </w:r>
            <w:r w:rsidR="00077F01">
              <w:rPr>
                <w:rFonts w:ascii="宋体" w:hAnsi="宋体" w:hint="eastAsia"/>
              </w:rPr>
              <w:t>（称重传感器、速度传感器防护等级IP67）</w:t>
            </w:r>
          </w:p>
        </w:tc>
      </w:tr>
      <w:tr w:rsidR="00446267">
        <w:trPr>
          <w:trHeight w:val="402"/>
        </w:trPr>
        <w:tc>
          <w:tcPr>
            <w:tcW w:w="2544" w:type="dxa"/>
            <w:shd w:val="clear" w:color="auto" w:fill="auto"/>
            <w:vAlign w:val="center"/>
          </w:tcPr>
          <w:p w:rsidR="00446267" w:rsidRDefault="00565EB2">
            <w:pPr>
              <w:pStyle w:val="a8"/>
              <w:spacing w:line="360" w:lineRule="auto"/>
              <w:rPr>
                <w:rFonts w:ascii="宋体" w:hAnsi="宋体"/>
                <w:sz w:val="24"/>
              </w:rPr>
            </w:pPr>
            <w:r>
              <w:rPr>
                <w:rFonts w:ascii="宋体" w:hAnsi="宋体"/>
                <w:sz w:val="24"/>
              </w:rPr>
              <w:t>防爆等级</w:t>
            </w:r>
          </w:p>
        </w:tc>
        <w:tc>
          <w:tcPr>
            <w:tcW w:w="5978" w:type="dxa"/>
            <w:gridSpan w:val="2"/>
            <w:shd w:val="clear" w:color="auto" w:fill="auto"/>
            <w:vAlign w:val="center"/>
          </w:tcPr>
          <w:p w:rsidR="00E44267" w:rsidRDefault="00565EB2" w:rsidP="00E44267">
            <w:pPr>
              <w:pStyle w:val="a8"/>
              <w:spacing w:line="360" w:lineRule="auto"/>
              <w:ind w:firstLineChars="700" w:firstLine="1680"/>
              <w:rPr>
                <w:rFonts w:ascii="宋体" w:hAnsi="宋体"/>
                <w:sz w:val="24"/>
              </w:rPr>
            </w:pPr>
            <w:r>
              <w:rPr>
                <w:rFonts w:ascii="宋体" w:hAnsi="宋体"/>
                <w:sz w:val="24"/>
              </w:rPr>
              <w:t>Exd</w:t>
            </w:r>
            <w:r>
              <w:rPr>
                <w:rFonts w:ascii="宋体" w:hAnsi="宋体" w:cs="宋体" w:hint="eastAsia"/>
                <w:sz w:val="24"/>
              </w:rPr>
              <w:t>Ⅱ</w:t>
            </w:r>
            <w:r>
              <w:rPr>
                <w:rFonts w:ascii="宋体" w:hAnsi="宋体" w:hint="eastAsia"/>
                <w:sz w:val="24"/>
              </w:rPr>
              <w:t>CT</w:t>
            </w:r>
            <w:r w:rsidR="00AA4E03">
              <w:rPr>
                <w:rFonts w:ascii="宋体" w:hAnsi="宋体" w:hint="eastAsia"/>
                <w:sz w:val="24"/>
              </w:rPr>
              <w:t>6</w:t>
            </w:r>
            <w:r w:rsidR="00E44267">
              <w:rPr>
                <w:rFonts w:ascii="宋体" w:hAnsi="宋体" w:hint="eastAsia"/>
                <w:sz w:val="24"/>
              </w:rPr>
              <w:t>、粉尘防爆</w:t>
            </w:r>
          </w:p>
        </w:tc>
      </w:tr>
      <w:tr w:rsidR="00446267">
        <w:trPr>
          <w:trHeight w:val="402"/>
        </w:trPr>
        <w:tc>
          <w:tcPr>
            <w:tcW w:w="2544" w:type="dxa"/>
            <w:shd w:val="clear" w:color="auto" w:fill="auto"/>
            <w:vAlign w:val="center"/>
          </w:tcPr>
          <w:p w:rsidR="00446267" w:rsidRDefault="00565EB2">
            <w:pPr>
              <w:pStyle w:val="a8"/>
              <w:spacing w:line="360" w:lineRule="auto"/>
              <w:rPr>
                <w:rFonts w:ascii="宋体" w:hAnsi="宋体"/>
                <w:sz w:val="24"/>
              </w:rPr>
            </w:pPr>
            <w:r>
              <w:rPr>
                <w:rFonts w:ascii="宋体" w:hAnsi="宋体"/>
                <w:sz w:val="24"/>
              </w:rPr>
              <w:t>电压等级</w:t>
            </w:r>
          </w:p>
        </w:tc>
        <w:tc>
          <w:tcPr>
            <w:tcW w:w="5978" w:type="dxa"/>
            <w:gridSpan w:val="2"/>
            <w:shd w:val="clear" w:color="auto" w:fill="auto"/>
            <w:vAlign w:val="center"/>
          </w:tcPr>
          <w:p w:rsidR="00446267" w:rsidRDefault="00565EB2">
            <w:pPr>
              <w:pStyle w:val="a8"/>
              <w:spacing w:line="360" w:lineRule="auto"/>
              <w:jc w:val="center"/>
              <w:rPr>
                <w:rFonts w:ascii="宋体" w:hAnsi="宋体"/>
                <w:sz w:val="24"/>
              </w:rPr>
            </w:pPr>
            <w:r>
              <w:rPr>
                <w:rFonts w:ascii="宋体" w:hAnsi="宋体" w:hint="eastAsia"/>
                <w:sz w:val="24"/>
              </w:rPr>
              <w:t>三相交流 380V/220 50Hz</w:t>
            </w:r>
          </w:p>
        </w:tc>
      </w:tr>
    </w:tbl>
    <w:p w:rsidR="00446267" w:rsidRDefault="00446267">
      <w:pPr>
        <w:ind w:firstLineChars="0" w:firstLine="0"/>
        <w:rPr>
          <w:rFonts w:ascii="宋体" w:hAnsi="宋体"/>
        </w:rPr>
      </w:pPr>
    </w:p>
    <w:p w:rsidR="00446267" w:rsidRDefault="00565EB2">
      <w:pPr>
        <w:ind w:firstLine="480"/>
        <w:jc w:val="center"/>
        <w:rPr>
          <w:rFonts w:ascii="宋体" w:hAnsi="宋体"/>
        </w:rPr>
      </w:pPr>
      <w:r>
        <w:rPr>
          <w:rFonts w:ascii="宋体" w:hAnsi="宋体" w:hint="eastAsia"/>
          <w:noProof/>
        </w:rPr>
        <w:drawing>
          <wp:inline distT="0" distB="0" distL="0" distR="0">
            <wp:extent cx="3605530" cy="27952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srcRect/>
                    <a:stretch>
                      <a:fillRect/>
                    </a:stretch>
                  </pic:blipFill>
                  <pic:spPr>
                    <a:xfrm>
                      <a:off x="0" y="0"/>
                      <a:ext cx="3605530" cy="2795270"/>
                    </a:xfrm>
                    <a:prstGeom prst="rect">
                      <a:avLst/>
                    </a:prstGeom>
                    <a:noFill/>
                    <a:ln w="9525">
                      <a:noFill/>
                      <a:miter lim="800000"/>
                      <a:headEnd/>
                      <a:tailEnd/>
                    </a:ln>
                  </pic:spPr>
                </pic:pic>
              </a:graphicData>
            </a:graphic>
          </wp:inline>
        </w:drawing>
      </w:r>
    </w:p>
    <w:p w:rsidR="00446267" w:rsidRDefault="00565EB2">
      <w:pPr>
        <w:ind w:firstLine="480"/>
        <w:jc w:val="center"/>
        <w:rPr>
          <w:rFonts w:ascii="宋体" w:hAnsi="宋体"/>
        </w:rPr>
      </w:pPr>
      <w:r>
        <w:rPr>
          <w:rFonts w:ascii="宋体" w:hAnsi="宋体" w:hint="eastAsia"/>
        </w:rPr>
        <w:t>B=1200 皮带中间架</w:t>
      </w:r>
    </w:p>
    <w:p w:rsidR="00446267" w:rsidRDefault="00565EB2">
      <w:pPr>
        <w:pStyle w:val="a6"/>
        <w:spacing w:line="360" w:lineRule="auto"/>
        <w:ind w:firstLine="480"/>
        <w:rPr>
          <w:rFonts w:ascii="宋体" w:hAnsi="宋体"/>
        </w:rPr>
      </w:pPr>
      <w:bookmarkStart w:id="5" w:name="_Toc305480876"/>
      <w:bookmarkStart w:id="6" w:name="_Toc310423825"/>
      <w:bookmarkStart w:id="7" w:name="_Toc304988558"/>
      <w:r>
        <w:rPr>
          <w:rFonts w:ascii="宋体" w:hAnsi="宋体" w:hint="eastAsia"/>
        </w:rPr>
        <w:lastRenderedPageBreak/>
        <w:t>第5章 监造、检验和性能验收试验</w:t>
      </w:r>
      <w:bookmarkStart w:id="8" w:name="_Toc304988559"/>
      <w:bookmarkEnd w:id="5"/>
      <w:bookmarkEnd w:id="6"/>
      <w:bookmarkEnd w:id="7"/>
    </w:p>
    <w:p w:rsidR="00446267" w:rsidRDefault="00565EB2">
      <w:pPr>
        <w:pStyle w:val="a6"/>
        <w:spacing w:line="360" w:lineRule="auto"/>
        <w:ind w:firstLine="480"/>
        <w:jc w:val="both"/>
        <w:rPr>
          <w:rFonts w:ascii="宋体" w:hAnsi="宋体"/>
          <w:b w:val="0"/>
        </w:rPr>
      </w:pPr>
      <w:r>
        <w:rPr>
          <w:rFonts w:ascii="宋体" w:eastAsia="宋体" w:hAnsi="宋体" w:hint="eastAsia"/>
          <w:b w:val="0"/>
          <w:sz w:val="24"/>
          <w:szCs w:val="24"/>
        </w:rPr>
        <w:t>5.1 概述</w:t>
      </w:r>
      <w:bookmarkEnd w:id="8"/>
    </w:p>
    <w:p w:rsidR="00446267" w:rsidRDefault="00565EB2">
      <w:pPr>
        <w:ind w:firstLine="480"/>
        <w:rPr>
          <w:rFonts w:ascii="宋体" w:hAnsi="宋体"/>
        </w:rPr>
      </w:pPr>
      <w:r>
        <w:rPr>
          <w:rFonts w:ascii="宋体" w:hAnsi="宋体" w:hint="eastAsia"/>
        </w:rPr>
        <w:t>5.1.l本技术规格书用于合同执行期间对投标方所提供的设备（包括对分包外购设备）进行检验、监造和性能验收试验，确保投标方所提供的设备符合本技术规格书第l章《总则》和第4章《技术要求》规定的要求。</w:t>
      </w:r>
    </w:p>
    <w:p w:rsidR="00446267" w:rsidRDefault="00565EB2">
      <w:pPr>
        <w:ind w:firstLine="480"/>
        <w:rPr>
          <w:rFonts w:ascii="宋体" w:hAnsi="宋体"/>
        </w:rPr>
      </w:pPr>
      <w:r>
        <w:rPr>
          <w:rFonts w:ascii="宋体" w:hAnsi="宋体" w:hint="eastAsia"/>
        </w:rPr>
        <w:t>5.1.2投标方在合同生效后</w:t>
      </w:r>
      <w:r w:rsidR="00851FC4">
        <w:rPr>
          <w:rFonts w:ascii="宋体" w:hAnsi="宋体" w:hint="eastAsia"/>
        </w:rPr>
        <w:t>2</w:t>
      </w:r>
      <w:r>
        <w:rPr>
          <w:rFonts w:ascii="宋体" w:hAnsi="宋体" w:hint="eastAsia"/>
        </w:rPr>
        <w:t>个月内，向招标方提供与本合同设备有关的监造/检验、性能验收试验标准。有关标准应符合本技术规格书第l章《总则》和第4章《技术要求》规定。</w:t>
      </w:r>
      <w:bookmarkStart w:id="9" w:name="_Toc304988560"/>
    </w:p>
    <w:p w:rsidR="00446267" w:rsidRDefault="00565EB2">
      <w:pPr>
        <w:ind w:firstLine="480"/>
        <w:rPr>
          <w:rFonts w:ascii="宋体" w:hAnsi="宋体"/>
        </w:rPr>
      </w:pPr>
      <w:r>
        <w:rPr>
          <w:rFonts w:ascii="宋体" w:hAnsi="宋体" w:hint="eastAsia"/>
        </w:rPr>
        <w:t>5.2 工厂检验</w:t>
      </w:r>
      <w:bookmarkEnd w:id="9"/>
    </w:p>
    <w:p w:rsidR="00446267" w:rsidRDefault="00565EB2">
      <w:pPr>
        <w:ind w:firstLine="480"/>
        <w:rPr>
          <w:rFonts w:ascii="宋体" w:hAnsi="宋体"/>
        </w:rPr>
      </w:pPr>
      <w:r>
        <w:rPr>
          <w:rFonts w:ascii="宋体" w:hAnsi="宋体" w:hint="eastAsia"/>
        </w:rPr>
        <w:t>5.2.1工厂检验是质量控制的一个重要组成部分。投标方严格进行厂内各生产环节的检验和试验。投标方提供的合同设备须签发质量证明、检验记录和测试报告，并且作为交货时质量证明文件的组成部分。</w:t>
      </w:r>
    </w:p>
    <w:p w:rsidR="00446267" w:rsidRDefault="00565EB2">
      <w:pPr>
        <w:ind w:firstLine="480"/>
        <w:rPr>
          <w:rFonts w:ascii="宋体" w:hAnsi="宋体"/>
        </w:rPr>
      </w:pPr>
      <w:r>
        <w:rPr>
          <w:rFonts w:ascii="宋体" w:hAnsi="宋体" w:hint="eastAsia"/>
        </w:rPr>
        <w:t>5.2.2检验的范围包括原材料和元器件的进厂，部件的加工、组装、试验至出厂试验。</w:t>
      </w:r>
    </w:p>
    <w:p w:rsidR="00446267" w:rsidRDefault="00565EB2">
      <w:pPr>
        <w:ind w:firstLine="480"/>
        <w:rPr>
          <w:rFonts w:ascii="宋体" w:hAnsi="宋体"/>
        </w:rPr>
      </w:pPr>
      <w:r>
        <w:rPr>
          <w:rFonts w:ascii="宋体" w:hAnsi="宋体" w:hint="eastAsia"/>
        </w:rPr>
        <w:t>5.2.3投标方检验的结果满足附录l的要求，如有不符之处或达不到标准要求，投标方将采取措施处理直至满足要求，同时向招标方提交不一致性报告。投标方发生重大质量问题时应将情况及时通知招标方。</w:t>
      </w:r>
    </w:p>
    <w:p w:rsidR="00446267" w:rsidRDefault="00565EB2">
      <w:pPr>
        <w:ind w:firstLine="480"/>
        <w:rPr>
          <w:rFonts w:ascii="宋体" w:hAnsi="宋体"/>
        </w:rPr>
      </w:pPr>
      <w:r>
        <w:rPr>
          <w:rFonts w:ascii="宋体" w:hAnsi="宋体" w:hint="eastAsia"/>
        </w:rPr>
        <w:t>5.2.4工厂检验的所有费用包括在合同总价之中。</w:t>
      </w:r>
      <w:bookmarkStart w:id="10" w:name="_Toc304988561"/>
    </w:p>
    <w:p w:rsidR="00446267" w:rsidRDefault="00565EB2">
      <w:pPr>
        <w:ind w:firstLine="480"/>
        <w:rPr>
          <w:rFonts w:ascii="宋体" w:hAnsi="宋体"/>
        </w:rPr>
      </w:pPr>
      <w:r>
        <w:rPr>
          <w:rFonts w:ascii="宋体" w:hAnsi="宋体" w:hint="eastAsia"/>
        </w:rPr>
        <w:t>5.3 设备监造</w:t>
      </w:r>
      <w:bookmarkEnd w:id="10"/>
    </w:p>
    <w:p w:rsidR="00446267" w:rsidRDefault="00565EB2">
      <w:pPr>
        <w:ind w:firstLine="480"/>
        <w:rPr>
          <w:rFonts w:ascii="宋体" w:hAnsi="宋体"/>
        </w:rPr>
      </w:pPr>
      <w:r>
        <w:rPr>
          <w:rFonts w:ascii="宋体" w:hAnsi="宋体" w:hint="eastAsia"/>
        </w:rPr>
        <w:t>根据本合同和电力工业部、机械工业部文件电办(1995)37号《大型电力设备质量监造暂行规定》和《驻大型电力设备制造厂总代表组工作条例》的规定，以及国家有关规定。</w:t>
      </w:r>
    </w:p>
    <w:p w:rsidR="00446267" w:rsidRDefault="00565EB2">
      <w:pPr>
        <w:ind w:firstLine="480"/>
        <w:rPr>
          <w:rFonts w:ascii="宋体" w:hAnsi="宋体"/>
        </w:rPr>
      </w:pPr>
      <w:bookmarkStart w:id="11" w:name="_Toc304988562"/>
      <w:r>
        <w:rPr>
          <w:rFonts w:ascii="宋体" w:hAnsi="宋体" w:hint="eastAsia"/>
        </w:rPr>
        <w:t>5.4 性能验收试验</w:t>
      </w:r>
      <w:bookmarkEnd w:id="11"/>
    </w:p>
    <w:p w:rsidR="00446267" w:rsidRDefault="00565EB2">
      <w:pPr>
        <w:ind w:firstLine="480"/>
        <w:rPr>
          <w:rFonts w:ascii="宋体" w:hAnsi="宋体"/>
        </w:rPr>
      </w:pPr>
      <w:r>
        <w:rPr>
          <w:rFonts w:ascii="宋体" w:hAnsi="宋体" w:hint="eastAsia"/>
        </w:rPr>
        <w:t>5.4.1性能验收试验的目的</w:t>
      </w:r>
      <w:r>
        <w:rPr>
          <w:rStyle w:val="a7"/>
          <w:rFonts w:ascii="宋体" w:hAnsi="宋体" w:hint="eastAsia"/>
        </w:rPr>
        <w:t>是</w:t>
      </w:r>
      <w:r>
        <w:rPr>
          <w:rFonts w:ascii="宋体" w:hAnsi="宋体" w:hint="eastAsia"/>
        </w:rPr>
        <w:t>为了检验合同设备的所有性能是否符合本技术规格书第1章《总则》和第4章《技术要求》规定的要求。</w:t>
      </w:r>
    </w:p>
    <w:p w:rsidR="00446267" w:rsidRDefault="00565EB2">
      <w:pPr>
        <w:ind w:firstLine="480"/>
        <w:rPr>
          <w:rFonts w:ascii="宋体" w:hAnsi="宋体"/>
        </w:rPr>
      </w:pPr>
      <w:r>
        <w:rPr>
          <w:rFonts w:ascii="宋体" w:hAnsi="宋体" w:hint="eastAsia"/>
        </w:rPr>
        <w:t>5.4.2性能验收试验的地点由合同确定，一般为招标方现场。</w:t>
      </w:r>
    </w:p>
    <w:p w:rsidR="00446267" w:rsidRDefault="00565EB2">
      <w:pPr>
        <w:ind w:firstLine="480"/>
        <w:rPr>
          <w:rFonts w:ascii="宋体" w:hAnsi="宋体"/>
        </w:rPr>
      </w:pPr>
      <w:r>
        <w:rPr>
          <w:rFonts w:ascii="宋体" w:hAnsi="宋体" w:hint="eastAsia"/>
        </w:rPr>
        <w:t>5.4.3性能试验的时间：试验应在设备投运半年内进行，具体试验时间由招标方确定。</w:t>
      </w:r>
    </w:p>
    <w:p w:rsidR="00446267" w:rsidRDefault="00565EB2">
      <w:pPr>
        <w:ind w:firstLine="480"/>
        <w:rPr>
          <w:rFonts w:ascii="宋体" w:hAnsi="宋体"/>
        </w:rPr>
      </w:pPr>
      <w:r>
        <w:rPr>
          <w:rFonts w:ascii="宋体" w:hAnsi="宋体" w:hint="eastAsia"/>
        </w:rPr>
        <w:t>5.4.4性能验收试验由招标方主持，投标方参加。试验大纲由招标方提供，</w:t>
      </w:r>
      <w:r>
        <w:rPr>
          <w:rFonts w:ascii="宋体" w:hAnsi="宋体" w:hint="eastAsia"/>
        </w:rPr>
        <w:lastRenderedPageBreak/>
        <w:t>与投标方讨论后确定。如试验在现场进行，投标方按本技术规格书相关要求进行配合；如试验在工厂进行，试验所需的人力和物力等由投标方提供。</w:t>
      </w:r>
    </w:p>
    <w:p w:rsidR="00446267" w:rsidRDefault="00565EB2">
      <w:pPr>
        <w:ind w:firstLine="480"/>
        <w:rPr>
          <w:rFonts w:ascii="宋体" w:hAnsi="宋体"/>
        </w:rPr>
      </w:pPr>
      <w:r>
        <w:rPr>
          <w:rFonts w:ascii="宋体" w:hAnsi="宋体" w:hint="eastAsia"/>
        </w:rPr>
        <w:t>5.4.5性能验收试验的内容（视具体设备而定）。</w:t>
      </w:r>
    </w:p>
    <w:tbl>
      <w:tblPr>
        <w:tblW w:w="8260" w:type="dxa"/>
        <w:tblInd w:w="26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49"/>
        <w:gridCol w:w="2598"/>
        <w:gridCol w:w="3713"/>
      </w:tblGrid>
      <w:tr w:rsidR="00446267">
        <w:trPr>
          <w:trHeight w:val="454"/>
        </w:trPr>
        <w:tc>
          <w:tcPr>
            <w:tcW w:w="1949" w:type="dxa"/>
            <w:vAlign w:val="center"/>
          </w:tcPr>
          <w:p w:rsidR="00446267" w:rsidRDefault="00565EB2">
            <w:pPr>
              <w:pStyle w:val="a8"/>
              <w:spacing w:line="360" w:lineRule="auto"/>
              <w:jc w:val="center"/>
              <w:rPr>
                <w:rFonts w:ascii="宋体" w:hAnsi="宋体"/>
                <w:sz w:val="24"/>
              </w:rPr>
            </w:pPr>
            <w:r>
              <w:rPr>
                <w:rFonts w:ascii="宋体" w:hAnsi="宋体" w:hint="eastAsia"/>
                <w:sz w:val="24"/>
              </w:rPr>
              <w:t>考核项目</w:t>
            </w:r>
          </w:p>
        </w:tc>
        <w:tc>
          <w:tcPr>
            <w:tcW w:w="2598" w:type="dxa"/>
            <w:vAlign w:val="center"/>
          </w:tcPr>
          <w:p w:rsidR="00446267" w:rsidRDefault="00565EB2">
            <w:pPr>
              <w:pStyle w:val="a8"/>
              <w:spacing w:line="360" w:lineRule="auto"/>
              <w:jc w:val="center"/>
              <w:rPr>
                <w:rFonts w:ascii="宋体" w:hAnsi="宋体"/>
                <w:sz w:val="24"/>
              </w:rPr>
            </w:pPr>
            <w:r>
              <w:rPr>
                <w:rFonts w:ascii="宋体" w:hAnsi="宋体" w:hint="eastAsia"/>
                <w:sz w:val="24"/>
              </w:rPr>
              <w:t>考核条件</w:t>
            </w:r>
          </w:p>
        </w:tc>
        <w:tc>
          <w:tcPr>
            <w:tcW w:w="3713" w:type="dxa"/>
            <w:vAlign w:val="center"/>
          </w:tcPr>
          <w:p w:rsidR="00446267" w:rsidRDefault="00565EB2">
            <w:pPr>
              <w:pStyle w:val="a8"/>
              <w:spacing w:line="360" w:lineRule="auto"/>
              <w:jc w:val="center"/>
              <w:rPr>
                <w:rFonts w:ascii="宋体" w:hAnsi="宋体"/>
                <w:sz w:val="24"/>
              </w:rPr>
            </w:pPr>
            <w:r>
              <w:rPr>
                <w:rFonts w:ascii="宋体" w:hAnsi="宋体" w:hint="eastAsia"/>
                <w:sz w:val="24"/>
              </w:rPr>
              <w:t>评价方法</w:t>
            </w:r>
          </w:p>
        </w:tc>
      </w:tr>
      <w:tr w:rsidR="00446267">
        <w:trPr>
          <w:trHeight w:val="1926"/>
        </w:trPr>
        <w:tc>
          <w:tcPr>
            <w:tcW w:w="1949" w:type="dxa"/>
            <w:vAlign w:val="center"/>
          </w:tcPr>
          <w:p w:rsidR="00446267" w:rsidRDefault="00565EB2">
            <w:pPr>
              <w:pStyle w:val="a8"/>
              <w:spacing w:line="360" w:lineRule="auto"/>
              <w:rPr>
                <w:rFonts w:ascii="宋体" w:hAnsi="宋体"/>
                <w:sz w:val="24"/>
              </w:rPr>
            </w:pPr>
            <w:r>
              <w:rPr>
                <w:rFonts w:ascii="宋体" w:hAnsi="宋体"/>
                <w:sz w:val="24"/>
              </w:rPr>
              <w:t>皮带秤的精度考核</w:t>
            </w:r>
          </w:p>
        </w:tc>
        <w:tc>
          <w:tcPr>
            <w:tcW w:w="2598" w:type="dxa"/>
            <w:vAlign w:val="center"/>
          </w:tcPr>
          <w:p w:rsidR="00446267" w:rsidRDefault="00565EB2">
            <w:pPr>
              <w:pStyle w:val="a8"/>
              <w:spacing w:line="360" w:lineRule="auto"/>
              <w:jc w:val="center"/>
              <w:rPr>
                <w:rFonts w:ascii="宋体" w:hAnsi="宋体"/>
                <w:sz w:val="24"/>
              </w:rPr>
            </w:pPr>
            <w:r>
              <w:rPr>
                <w:rFonts w:ascii="宋体" w:hAnsi="宋体"/>
                <w:sz w:val="24"/>
              </w:rPr>
              <w:t>皮带秤的精度将使用</w:t>
            </w:r>
          </w:p>
          <w:p w:rsidR="00446267" w:rsidRDefault="00565EB2">
            <w:pPr>
              <w:pStyle w:val="a8"/>
              <w:spacing w:line="360" w:lineRule="auto"/>
              <w:jc w:val="center"/>
              <w:rPr>
                <w:rFonts w:ascii="宋体" w:hAnsi="宋体"/>
                <w:sz w:val="24"/>
              </w:rPr>
            </w:pPr>
            <w:r>
              <w:rPr>
                <w:rFonts w:ascii="宋体" w:hAnsi="宋体" w:hint="eastAsia"/>
                <w:sz w:val="24"/>
              </w:rPr>
              <w:t>链码</w:t>
            </w:r>
            <w:r>
              <w:rPr>
                <w:rFonts w:ascii="宋体" w:hAnsi="宋体"/>
                <w:sz w:val="24"/>
              </w:rPr>
              <w:t>来确定</w:t>
            </w:r>
          </w:p>
        </w:tc>
        <w:tc>
          <w:tcPr>
            <w:tcW w:w="3713" w:type="dxa"/>
            <w:vAlign w:val="center"/>
          </w:tcPr>
          <w:p w:rsidR="00446267" w:rsidRDefault="00565EB2">
            <w:pPr>
              <w:pStyle w:val="a8"/>
              <w:spacing w:line="360" w:lineRule="auto"/>
              <w:rPr>
                <w:rFonts w:ascii="宋体" w:hAnsi="宋体"/>
                <w:sz w:val="24"/>
              </w:rPr>
            </w:pPr>
            <w:r>
              <w:rPr>
                <w:rFonts w:ascii="宋体" w:hAnsi="宋体"/>
                <w:sz w:val="24"/>
              </w:rPr>
              <w:t>1、在20%和100%全负荷运行时称重和误差应在±0.25%之内，重复考核，各次的误差变化不超过±0.25%。</w:t>
            </w:r>
          </w:p>
          <w:p w:rsidR="00446267" w:rsidRDefault="00565EB2">
            <w:pPr>
              <w:pStyle w:val="a8"/>
              <w:spacing w:line="360" w:lineRule="auto"/>
              <w:rPr>
                <w:rFonts w:ascii="宋体" w:hAnsi="宋体"/>
                <w:sz w:val="24"/>
              </w:rPr>
            </w:pPr>
            <w:r>
              <w:rPr>
                <w:rFonts w:ascii="宋体" w:hAnsi="宋体"/>
                <w:sz w:val="24"/>
              </w:rPr>
              <w:t>2、在空载时</w:t>
            </w:r>
            <w:r w:rsidRPr="006E7D43">
              <w:rPr>
                <w:rFonts w:ascii="宋体" w:hAnsi="宋体"/>
                <w:sz w:val="24"/>
              </w:rPr>
              <w:t>，皮带秤</w:t>
            </w:r>
            <w:r w:rsidRPr="006E7D43">
              <w:rPr>
                <w:rFonts w:ascii="宋体" w:hAnsi="宋体" w:hint="eastAsia"/>
                <w:sz w:val="24"/>
              </w:rPr>
              <w:t>的累计总量</w:t>
            </w:r>
            <w:r w:rsidRPr="006E7D43">
              <w:rPr>
                <w:rFonts w:ascii="宋体" w:hAnsi="宋体"/>
                <w:sz w:val="24"/>
              </w:rPr>
              <w:t>应指为零。</w:t>
            </w:r>
          </w:p>
          <w:p w:rsidR="00446267" w:rsidRDefault="00565EB2">
            <w:pPr>
              <w:pStyle w:val="a8"/>
              <w:spacing w:line="360" w:lineRule="auto"/>
              <w:rPr>
                <w:rFonts w:ascii="宋体" w:hAnsi="宋体"/>
                <w:sz w:val="24"/>
              </w:rPr>
            </w:pPr>
            <w:r>
              <w:rPr>
                <w:rFonts w:ascii="宋体" w:hAnsi="宋体"/>
                <w:sz w:val="24"/>
              </w:rPr>
              <w:t>3、符合GB/T 7721-2007《</w:t>
            </w:r>
            <w:r>
              <w:rPr>
                <w:rFonts w:ascii="宋体" w:hAnsi="宋体" w:hint="eastAsia"/>
                <w:sz w:val="24"/>
              </w:rPr>
              <w:t>连续累计自动衡器（电子皮带秤）</w:t>
            </w:r>
            <w:r>
              <w:rPr>
                <w:rFonts w:ascii="宋体" w:hAnsi="宋体"/>
                <w:sz w:val="24"/>
              </w:rPr>
              <w:t>》的标准。</w:t>
            </w:r>
          </w:p>
        </w:tc>
      </w:tr>
    </w:tbl>
    <w:p w:rsidR="00446267" w:rsidRDefault="00565EB2">
      <w:pPr>
        <w:ind w:firstLine="480"/>
        <w:rPr>
          <w:rFonts w:ascii="宋体" w:hAnsi="宋体"/>
        </w:rPr>
      </w:pPr>
      <w:r>
        <w:rPr>
          <w:rFonts w:ascii="宋体" w:hAnsi="宋体" w:hint="eastAsia"/>
        </w:rPr>
        <w:t>5.4.6 性能验收试的标准和方法（按具体设备要求填写）。</w:t>
      </w:r>
    </w:p>
    <w:p w:rsidR="00446267" w:rsidRDefault="00565EB2">
      <w:pPr>
        <w:ind w:firstLine="480"/>
        <w:rPr>
          <w:rFonts w:ascii="宋体" w:hAnsi="宋体"/>
        </w:rPr>
      </w:pPr>
      <w:r>
        <w:rPr>
          <w:rFonts w:ascii="宋体" w:hAnsi="宋体" w:hint="eastAsia"/>
        </w:rPr>
        <w:t>5.4.7性能验收试验所需的测点、一次元件和就地仪表的装设由投标方提供，招标方配合。</w:t>
      </w:r>
    </w:p>
    <w:p w:rsidR="00446267" w:rsidRDefault="00565EB2">
      <w:pPr>
        <w:ind w:firstLine="480"/>
        <w:rPr>
          <w:rFonts w:ascii="宋体" w:hAnsi="宋体"/>
        </w:rPr>
      </w:pPr>
      <w:r>
        <w:rPr>
          <w:rFonts w:ascii="宋体" w:hAnsi="宋体" w:hint="eastAsia"/>
        </w:rPr>
        <w:t>5.4.8性能验收试验的费用</w:t>
      </w:r>
    </w:p>
    <w:p w:rsidR="00446267" w:rsidRDefault="00565EB2">
      <w:pPr>
        <w:ind w:firstLine="480"/>
        <w:rPr>
          <w:rFonts w:ascii="宋体" w:hAnsi="宋体"/>
        </w:rPr>
      </w:pPr>
      <w:r>
        <w:rPr>
          <w:rFonts w:ascii="宋体" w:hAnsi="宋体" w:hint="eastAsia"/>
        </w:rPr>
        <w:t>投标方试验等费用应含在合同总价内。</w:t>
      </w:r>
    </w:p>
    <w:p w:rsidR="00446267" w:rsidRDefault="00565EB2">
      <w:pPr>
        <w:ind w:firstLine="480"/>
        <w:rPr>
          <w:rFonts w:ascii="宋体" w:hAnsi="宋体"/>
        </w:rPr>
      </w:pPr>
      <w:r>
        <w:rPr>
          <w:rFonts w:ascii="宋体" w:hAnsi="宋体" w:hint="eastAsia"/>
        </w:rPr>
        <w:t>5.4.9性能验收试验结果的确认</w:t>
      </w:r>
    </w:p>
    <w:p w:rsidR="00446267" w:rsidRDefault="00565EB2">
      <w:pPr>
        <w:ind w:firstLine="480"/>
        <w:rPr>
          <w:rFonts w:ascii="宋体" w:hAnsi="宋体"/>
        </w:rPr>
      </w:pPr>
      <w:r>
        <w:rPr>
          <w:rFonts w:ascii="宋体" w:hAnsi="宋体" w:hint="eastAsia"/>
        </w:rPr>
        <w:t>性能验收试验报告以招标方为主编写，投标方参加，共同签章确认结论。如双方对试验的结果有不一致意见，双方协商解决；如仍不能达成一致，则提交双方上级部门协调。</w:t>
      </w:r>
    </w:p>
    <w:p w:rsidR="00446267" w:rsidRDefault="00565EB2">
      <w:pPr>
        <w:ind w:firstLine="480"/>
        <w:rPr>
          <w:rFonts w:ascii="宋体" w:hAnsi="宋体"/>
        </w:rPr>
      </w:pPr>
      <w:r>
        <w:rPr>
          <w:rFonts w:ascii="宋体" w:hAnsi="宋体" w:hint="eastAsia"/>
        </w:rPr>
        <w:t>进行性能验收试验时，一方接到另一方试验通知而不派人参加试验，则被视为对验收试验结果的同意，并进行确认签名盖章。</w:t>
      </w:r>
    </w:p>
    <w:p w:rsidR="00446267" w:rsidRDefault="00565EB2">
      <w:pPr>
        <w:pStyle w:val="a6"/>
        <w:spacing w:line="360" w:lineRule="auto"/>
        <w:ind w:firstLine="480"/>
        <w:rPr>
          <w:rFonts w:ascii="宋体" w:hAnsi="宋体"/>
        </w:rPr>
      </w:pPr>
      <w:bookmarkStart w:id="12" w:name="_Toc310423826"/>
      <w:bookmarkStart w:id="13" w:name="_Toc304988563"/>
      <w:bookmarkStart w:id="14" w:name="_Toc305480877"/>
      <w:r>
        <w:rPr>
          <w:rFonts w:ascii="宋体" w:hAnsi="宋体" w:hint="eastAsia"/>
        </w:rPr>
        <w:t>第6章包装、装卸、运输与储存</w:t>
      </w:r>
      <w:bookmarkStart w:id="15" w:name="_Toc304988564"/>
      <w:bookmarkEnd w:id="12"/>
      <w:bookmarkEnd w:id="13"/>
      <w:bookmarkEnd w:id="14"/>
    </w:p>
    <w:p w:rsidR="00446267" w:rsidRDefault="00565EB2">
      <w:pPr>
        <w:ind w:firstLine="480"/>
        <w:rPr>
          <w:rFonts w:ascii="宋体" w:hAnsi="宋体"/>
        </w:rPr>
      </w:pPr>
      <w:bookmarkStart w:id="16" w:name="_Toc304988568"/>
      <w:bookmarkEnd w:id="15"/>
      <w:r>
        <w:rPr>
          <w:rFonts w:ascii="宋体" w:hAnsi="宋体" w:hint="eastAsia"/>
        </w:rPr>
        <w:t>6.</w:t>
      </w:r>
      <w:r w:rsidR="007D48DB">
        <w:rPr>
          <w:rFonts w:ascii="宋体" w:hAnsi="宋体" w:hint="eastAsia"/>
        </w:rPr>
        <w:t>1</w:t>
      </w:r>
      <w:r>
        <w:rPr>
          <w:rFonts w:ascii="宋体" w:hAnsi="宋体" w:hint="eastAsia"/>
        </w:rPr>
        <w:t xml:space="preserve"> 设备标</w:t>
      </w:r>
      <w:bookmarkEnd w:id="16"/>
    </w:p>
    <w:p w:rsidR="00446267" w:rsidRDefault="00565EB2">
      <w:pPr>
        <w:ind w:firstLine="480"/>
        <w:rPr>
          <w:rFonts w:ascii="宋体" w:hAnsi="宋体"/>
        </w:rPr>
      </w:pPr>
      <w:r>
        <w:rPr>
          <w:rFonts w:ascii="宋体" w:hAnsi="宋体" w:hint="eastAsia"/>
        </w:rPr>
        <w:t>6.</w:t>
      </w:r>
      <w:r w:rsidR="007D48DB">
        <w:rPr>
          <w:rFonts w:ascii="宋体" w:hAnsi="宋体" w:hint="eastAsia"/>
        </w:rPr>
        <w:t>1</w:t>
      </w:r>
      <w:r>
        <w:rPr>
          <w:rFonts w:ascii="宋体" w:hAnsi="宋体" w:hint="eastAsia"/>
        </w:rPr>
        <w:t>.1设备铭牌采用耐腐蚀的金属板制造，铭牌安放在人员容易看到的地方。</w:t>
      </w:r>
    </w:p>
    <w:p w:rsidR="00446267" w:rsidRDefault="00565EB2">
      <w:pPr>
        <w:ind w:firstLine="480"/>
        <w:rPr>
          <w:rFonts w:ascii="宋体" w:hAnsi="宋体"/>
        </w:rPr>
      </w:pPr>
      <w:r>
        <w:rPr>
          <w:rFonts w:ascii="宋体" w:hAnsi="宋体" w:hint="eastAsia"/>
        </w:rPr>
        <w:t>6.</w:t>
      </w:r>
      <w:r w:rsidR="007D48DB">
        <w:rPr>
          <w:rFonts w:ascii="宋体" w:hAnsi="宋体" w:hint="eastAsia"/>
        </w:rPr>
        <w:t>1</w:t>
      </w:r>
      <w:r>
        <w:rPr>
          <w:rFonts w:ascii="宋体" w:hAnsi="宋体" w:hint="eastAsia"/>
        </w:rPr>
        <w:t>.2铭牌上刻有下列内容(但不限于此)：</w:t>
      </w:r>
    </w:p>
    <w:p w:rsidR="00446267" w:rsidRDefault="00565EB2">
      <w:pPr>
        <w:ind w:firstLine="480"/>
        <w:rPr>
          <w:rFonts w:ascii="宋体" w:hAnsi="宋体"/>
        </w:rPr>
      </w:pPr>
      <w:r>
        <w:rPr>
          <w:rFonts w:ascii="宋体" w:hAnsi="宋体" w:hint="eastAsia"/>
        </w:rPr>
        <w:t>制造厂名称、设备名称、设备型号、主要技术参数、出厂日期编码、出厂校</w:t>
      </w:r>
      <w:r>
        <w:rPr>
          <w:rFonts w:ascii="宋体" w:hAnsi="宋体" w:hint="eastAsia"/>
        </w:rPr>
        <w:lastRenderedPageBreak/>
        <w:t>验编码</w:t>
      </w:r>
      <w:bookmarkStart w:id="17" w:name="_Toc304988569"/>
    </w:p>
    <w:p w:rsidR="00446267" w:rsidRDefault="00565EB2">
      <w:pPr>
        <w:ind w:firstLine="480"/>
        <w:rPr>
          <w:rFonts w:ascii="宋体" w:hAnsi="宋体"/>
        </w:rPr>
      </w:pPr>
      <w:r>
        <w:rPr>
          <w:rFonts w:ascii="宋体" w:hAnsi="宋体" w:hint="eastAsia"/>
        </w:rPr>
        <w:t>6.</w:t>
      </w:r>
      <w:r w:rsidR="007D48DB">
        <w:rPr>
          <w:rFonts w:ascii="宋体" w:hAnsi="宋体" w:hint="eastAsia"/>
        </w:rPr>
        <w:t>2</w:t>
      </w:r>
      <w:r>
        <w:rPr>
          <w:rFonts w:ascii="宋体" w:hAnsi="宋体" w:hint="eastAsia"/>
        </w:rPr>
        <w:t xml:space="preserve"> 包装及运输</w:t>
      </w:r>
      <w:bookmarkEnd w:id="17"/>
    </w:p>
    <w:p w:rsidR="00446267" w:rsidRDefault="00565EB2">
      <w:pPr>
        <w:ind w:firstLine="480"/>
        <w:rPr>
          <w:rFonts w:ascii="宋体" w:hAnsi="宋体"/>
        </w:rPr>
      </w:pPr>
      <w:r>
        <w:rPr>
          <w:rFonts w:ascii="宋体" w:hAnsi="宋体" w:hint="eastAsia"/>
        </w:rPr>
        <w:t>6.</w:t>
      </w:r>
      <w:r w:rsidR="007D48DB">
        <w:rPr>
          <w:rFonts w:ascii="宋体" w:hAnsi="宋体" w:hint="eastAsia"/>
        </w:rPr>
        <w:t>2</w:t>
      </w:r>
      <w:r>
        <w:rPr>
          <w:rFonts w:ascii="宋体" w:hAnsi="宋体" w:hint="eastAsia"/>
        </w:rPr>
        <w:t>.1投标方交付的所有货物要符合GBl91包装储运指示标志的规定，并具有适合长途运输多次搬运、装卸的坚固包装，不能造成运输过程中箱件破损，设备和零部件散失。根据设备本身和施工现场的特点，在包装上应分别具有防雨、防潮、防冻、防霉、防锈、防腐蚀的保护措施。设备运抵现场时，应包装和防护完好，表面清洁，内无异物，零部件、装箱单和技术资料齐全。</w:t>
      </w:r>
    </w:p>
    <w:p w:rsidR="00446267" w:rsidRDefault="00565EB2">
      <w:pPr>
        <w:ind w:firstLine="480"/>
        <w:rPr>
          <w:rFonts w:ascii="宋体" w:hAnsi="宋体"/>
        </w:rPr>
      </w:pPr>
      <w:r>
        <w:rPr>
          <w:rFonts w:ascii="宋体" w:hAnsi="宋体" w:hint="eastAsia"/>
        </w:rPr>
        <w:t>6.</w:t>
      </w:r>
      <w:r w:rsidR="007D48DB">
        <w:rPr>
          <w:rFonts w:ascii="宋体" w:hAnsi="宋体" w:hint="eastAsia"/>
        </w:rPr>
        <w:t>2</w:t>
      </w:r>
      <w:r>
        <w:rPr>
          <w:rFonts w:ascii="宋体" w:hAnsi="宋体" w:hint="eastAsia"/>
        </w:rPr>
        <w:t>.2投标方在每件包装箱的两个侧面上，用不褪色的油漆以明显易见的中文字样印刷以下标记：</w:t>
      </w:r>
    </w:p>
    <w:p w:rsidR="00446267" w:rsidRDefault="00565EB2">
      <w:pPr>
        <w:ind w:firstLine="480"/>
        <w:rPr>
          <w:rFonts w:ascii="宋体" w:hAnsi="宋体"/>
        </w:rPr>
      </w:pPr>
      <w:r>
        <w:rPr>
          <w:rFonts w:ascii="宋体" w:hAnsi="宋体" w:hint="eastAsia"/>
        </w:rPr>
        <w:t>合同号、目的站、收货人姓名、设备名称、机组号、图号、箱号/件号、毛重/净重（公斤）、体积（长×宽×高，以毫米表示）</w:t>
      </w:r>
    </w:p>
    <w:p w:rsidR="00446267" w:rsidRDefault="00565EB2">
      <w:pPr>
        <w:ind w:firstLineChars="250" w:firstLine="600"/>
        <w:rPr>
          <w:rFonts w:ascii="宋体" w:hAnsi="宋体"/>
        </w:rPr>
      </w:pPr>
      <w:r>
        <w:rPr>
          <w:rFonts w:ascii="宋体" w:hAnsi="宋体" w:hint="eastAsia"/>
        </w:rPr>
        <w:t>6.</w:t>
      </w:r>
      <w:r w:rsidR="007D48DB">
        <w:rPr>
          <w:rFonts w:ascii="宋体" w:hAnsi="宋体" w:hint="eastAsia"/>
        </w:rPr>
        <w:t>2</w:t>
      </w:r>
      <w:r>
        <w:rPr>
          <w:rFonts w:ascii="宋体" w:hAnsi="宋体" w:hint="eastAsia"/>
        </w:rPr>
        <w:t>.3凡重量为二吨或超过二吨的货物，应在包装的侧面以运输常用的标记和图案标明重心、中心及挂绳位置，以便于装卸搬运。按照货物的特点，装卸和运输上的不同要求，包装箱上应明显地印有“轻放”、“勿倒置”和“防雨”等字样。每件包装箱内，应附有包括分件名称、数量、机组号、图号的详细装箱单、合格证。外购件包装箱内应有产品出厂质量合格证明书、技术说明书各一份。所有带坡口管子和管件的端口必须用保护盖或其他方式妥善防护。对于需要保证精确装配的具有明亮洁净加工面的货物，这些加工面应采用优良，耐久的保护层（不得用油漆）以防止在安装前发生锈蚀。设备包装前应涂有防腐漆，以便在运输和储存中起防腐作用。投标方应提供防腐保护的完整说明，包括清洗和涂层工艺及所有涂料的特殊说明。圆形煤场、电动机及其配套设备在长期保管中，应放在通风良好的室内或棚下，严禁日晒雨淋，封存期间应定期维护，不使零件锈蚀和损坏。</w:t>
      </w:r>
    </w:p>
    <w:p w:rsidR="00446267" w:rsidRDefault="00565EB2">
      <w:pPr>
        <w:pStyle w:val="a6"/>
        <w:spacing w:line="360" w:lineRule="auto"/>
        <w:ind w:firstLineChars="646" w:firstLine="1946"/>
        <w:jc w:val="both"/>
        <w:rPr>
          <w:rFonts w:ascii="宋体" w:hAnsi="宋体"/>
          <w:sz w:val="30"/>
          <w:szCs w:val="30"/>
        </w:rPr>
      </w:pPr>
      <w:bookmarkStart w:id="18" w:name="_Toc304988570"/>
      <w:bookmarkStart w:id="19" w:name="_Toc305480878"/>
      <w:bookmarkStart w:id="20" w:name="_Toc310423827"/>
      <w:r>
        <w:rPr>
          <w:rFonts w:ascii="宋体" w:hAnsi="宋体" w:hint="eastAsia"/>
          <w:sz w:val="30"/>
          <w:szCs w:val="30"/>
        </w:rPr>
        <w:t>第7章 技术资料内容及交付时间</w:t>
      </w:r>
      <w:bookmarkStart w:id="21" w:name="_Toc304988571"/>
      <w:bookmarkEnd w:id="18"/>
      <w:bookmarkEnd w:id="19"/>
      <w:bookmarkEnd w:id="20"/>
    </w:p>
    <w:p w:rsidR="00446267" w:rsidRDefault="00565EB2">
      <w:pPr>
        <w:pStyle w:val="a6"/>
        <w:spacing w:line="360" w:lineRule="auto"/>
        <w:ind w:firstLineChars="196" w:firstLine="472"/>
        <w:jc w:val="both"/>
        <w:rPr>
          <w:rFonts w:ascii="宋体" w:hAnsi="宋体"/>
          <w:sz w:val="30"/>
          <w:szCs w:val="30"/>
        </w:rPr>
      </w:pPr>
      <w:r>
        <w:rPr>
          <w:rFonts w:ascii="宋体" w:eastAsia="宋体" w:hAnsi="宋体" w:hint="eastAsia"/>
          <w:sz w:val="24"/>
          <w:szCs w:val="24"/>
        </w:rPr>
        <w:t>7.1 一般要求</w:t>
      </w:r>
      <w:bookmarkEnd w:id="21"/>
    </w:p>
    <w:p w:rsidR="00446267" w:rsidRDefault="00565EB2">
      <w:pPr>
        <w:ind w:firstLine="480"/>
        <w:rPr>
          <w:rFonts w:ascii="宋体" w:hAnsi="宋体"/>
        </w:rPr>
      </w:pPr>
      <w:r>
        <w:rPr>
          <w:rFonts w:ascii="宋体" w:hAnsi="宋体" w:hint="eastAsia"/>
        </w:rPr>
        <w:t>7.1.1投标方提供的资料应使用国家法定单位制即国际单位制，语言为中文。</w:t>
      </w:r>
    </w:p>
    <w:p w:rsidR="00446267" w:rsidRDefault="00565EB2">
      <w:pPr>
        <w:ind w:firstLine="480"/>
        <w:rPr>
          <w:rFonts w:ascii="宋体" w:hAnsi="宋体"/>
        </w:rPr>
      </w:pPr>
      <w:r>
        <w:rPr>
          <w:rFonts w:ascii="宋体" w:hAnsi="宋体" w:hint="eastAsia"/>
        </w:rPr>
        <w:t>7.1.2 资料的组织结构清晰、逻辑性强。资料内容要正确、准确、一致、清晰完整，满足工程要求。</w:t>
      </w:r>
    </w:p>
    <w:p w:rsidR="00446267" w:rsidRDefault="00565EB2">
      <w:pPr>
        <w:ind w:firstLine="480"/>
        <w:rPr>
          <w:rFonts w:ascii="宋体" w:hAnsi="宋体"/>
        </w:rPr>
      </w:pPr>
      <w:r>
        <w:rPr>
          <w:rFonts w:ascii="宋体" w:hAnsi="宋体" w:hint="eastAsia"/>
        </w:rPr>
        <w:t>投标方资料的提交及时充分，满足工程进度要求。在合同签定后1个月内给</w:t>
      </w:r>
      <w:r>
        <w:rPr>
          <w:rFonts w:ascii="宋体" w:hAnsi="宋体" w:hint="eastAsia"/>
        </w:rPr>
        <w:lastRenderedPageBreak/>
        <w:t>出全部技术资料清单和交付进度，并经招标方确认。</w:t>
      </w:r>
    </w:p>
    <w:p w:rsidR="00446267" w:rsidRDefault="00565EB2">
      <w:pPr>
        <w:ind w:firstLine="480"/>
        <w:rPr>
          <w:rFonts w:ascii="宋体" w:hAnsi="宋体"/>
        </w:rPr>
      </w:pPr>
      <w:r>
        <w:rPr>
          <w:rFonts w:ascii="宋体" w:hAnsi="宋体" w:hint="eastAsia"/>
        </w:rPr>
        <w:t>7.1.3投标方提供的技术资料一般可分为投标阶段，配合工程设计阶段，设备监造检验，施工调试试运、性能验收试验和运行维护等四个方面。投标方应满足以上四个方面的具体要求。</w:t>
      </w:r>
    </w:p>
    <w:p w:rsidR="00446267" w:rsidRDefault="00565EB2">
      <w:pPr>
        <w:ind w:firstLine="480"/>
        <w:rPr>
          <w:rFonts w:ascii="宋体" w:hAnsi="宋体"/>
        </w:rPr>
      </w:pPr>
      <w:r>
        <w:rPr>
          <w:rFonts w:ascii="宋体" w:hAnsi="宋体" w:hint="eastAsia"/>
        </w:rPr>
        <w:t>对于其他没有列入合同技术资料清单，却是工程所必需的文件和资料，一经发现，投标方应及时免费提供。如本期工程为多台设备构成，后续设备有改进时，投标方应及时免费提供新的技术资料。</w:t>
      </w:r>
    </w:p>
    <w:p w:rsidR="00446267" w:rsidRDefault="00565EB2">
      <w:pPr>
        <w:ind w:firstLine="480"/>
        <w:rPr>
          <w:rFonts w:ascii="宋体" w:hAnsi="宋体"/>
        </w:rPr>
      </w:pPr>
      <w:r>
        <w:rPr>
          <w:rFonts w:ascii="宋体" w:hAnsi="宋体" w:hint="eastAsia"/>
        </w:rPr>
        <w:t>招标方要及时提供与合同设备设计制造有关的资料。投标方提供的技术资料为每台设备</w:t>
      </w:r>
      <w:r w:rsidR="00817422">
        <w:rPr>
          <w:rFonts w:ascii="宋体" w:hAnsi="宋体" w:hint="eastAsia"/>
        </w:rPr>
        <w:t>3</w:t>
      </w:r>
      <w:r>
        <w:rPr>
          <w:rFonts w:ascii="宋体" w:hAnsi="宋体" w:hint="eastAsia"/>
        </w:rPr>
        <w:t>套书面资料和l套电子资料，电子资料要求是word2003和</w:t>
      </w:r>
      <w:r>
        <w:rPr>
          <w:rFonts w:ascii="宋体" w:hAnsi="宋体" w:cs="宋体" w:hint="eastAsia"/>
          <w:color w:val="000000"/>
          <w:kern w:val="0"/>
        </w:rPr>
        <w:t>AutoCAD2004</w:t>
      </w:r>
      <w:bookmarkStart w:id="22" w:name="_Toc304988572"/>
      <w:r w:rsidR="002D12EC">
        <w:rPr>
          <w:rFonts w:ascii="宋体" w:hAnsi="宋体" w:hint="eastAsia"/>
        </w:rPr>
        <w:t>可编辑版本；投标方所提供资料最终</w:t>
      </w:r>
      <w:r w:rsidR="000E6C9C">
        <w:rPr>
          <w:rFonts w:ascii="宋体" w:hAnsi="宋体" w:hint="eastAsia"/>
        </w:rPr>
        <w:t>需装订成册，并符合</w:t>
      </w:r>
      <w:r w:rsidR="002D12EC">
        <w:rPr>
          <w:rFonts w:ascii="宋体" w:hAnsi="宋体" w:hint="eastAsia"/>
        </w:rPr>
        <w:t>陕西未来能源化工有限公司档案管理</w:t>
      </w:r>
      <w:r w:rsidR="000E6C9C">
        <w:rPr>
          <w:rFonts w:ascii="宋体" w:hAnsi="宋体" w:hint="eastAsia"/>
        </w:rPr>
        <w:t>随机</w:t>
      </w:r>
      <w:r w:rsidR="002D12EC">
        <w:rPr>
          <w:rFonts w:ascii="宋体" w:hAnsi="宋体" w:hint="eastAsia"/>
        </w:rPr>
        <w:t>资料</w:t>
      </w:r>
      <w:r w:rsidR="000E6C9C">
        <w:rPr>
          <w:rFonts w:ascii="宋体" w:hAnsi="宋体" w:hint="eastAsia"/>
        </w:rPr>
        <w:t>整理规定。</w:t>
      </w:r>
    </w:p>
    <w:p w:rsidR="00446267" w:rsidRDefault="00565EB2">
      <w:pPr>
        <w:ind w:firstLine="480"/>
        <w:rPr>
          <w:rFonts w:ascii="宋体" w:hAnsi="宋体"/>
        </w:rPr>
      </w:pPr>
      <w:r>
        <w:rPr>
          <w:rFonts w:ascii="宋体" w:hAnsi="宋体" w:hint="eastAsia"/>
        </w:rPr>
        <w:t>7.2 资料提交的基本要求</w:t>
      </w:r>
      <w:bookmarkEnd w:id="22"/>
    </w:p>
    <w:p w:rsidR="00446267" w:rsidRDefault="00565EB2">
      <w:pPr>
        <w:ind w:firstLine="480"/>
        <w:rPr>
          <w:rFonts w:ascii="宋体" w:hAnsi="宋体"/>
        </w:rPr>
      </w:pPr>
      <w:r>
        <w:rPr>
          <w:rFonts w:ascii="宋体" w:hAnsi="宋体" w:hint="eastAsia"/>
        </w:rPr>
        <w:t>7.2.1 在投标阶段提供的资料</w:t>
      </w:r>
    </w:p>
    <w:p w:rsidR="00446267" w:rsidRDefault="00565EB2">
      <w:pPr>
        <w:ind w:firstLine="480"/>
        <w:rPr>
          <w:rFonts w:ascii="宋体" w:hAnsi="宋体"/>
        </w:rPr>
      </w:pPr>
      <w:r>
        <w:rPr>
          <w:rFonts w:ascii="宋体" w:hAnsi="宋体" w:hint="eastAsia"/>
        </w:rPr>
        <w:t>投标方在提交标书时，须提供皮带秤安装总图，并带技术参数的可编辑的CAD资料，投标方在宣布预中标后一周内补充和细化所列投标技术资料以满足工程设计要求。</w:t>
      </w:r>
    </w:p>
    <w:p w:rsidR="00446267" w:rsidRDefault="00565EB2">
      <w:pPr>
        <w:ind w:firstLine="480"/>
        <w:rPr>
          <w:rFonts w:ascii="宋体" w:hAnsi="宋体"/>
        </w:rPr>
      </w:pPr>
      <w:r>
        <w:rPr>
          <w:rFonts w:ascii="宋体" w:hAnsi="宋体" w:hint="eastAsia"/>
        </w:rPr>
        <w:t>7.2.2 配合工程设计的资料与图纸</w:t>
      </w:r>
    </w:p>
    <w:p w:rsidR="00446267" w:rsidRDefault="00565EB2">
      <w:pPr>
        <w:ind w:firstLine="480"/>
        <w:rPr>
          <w:rFonts w:ascii="宋体" w:hAnsi="宋体"/>
        </w:rPr>
      </w:pPr>
      <w:r>
        <w:rPr>
          <w:rFonts w:ascii="宋体" w:hAnsi="宋体" w:hint="eastAsia"/>
        </w:rPr>
        <w:t>投标方在宣布预中标后两周内及时提供满足施工图设计的下列资料和图纸（具体清单招标方提出，投标方细化，招标方确认）。</w:t>
      </w:r>
    </w:p>
    <w:p w:rsidR="00446267" w:rsidRDefault="00565EB2">
      <w:pPr>
        <w:ind w:firstLine="480"/>
        <w:rPr>
          <w:rFonts w:ascii="宋体" w:hAnsi="宋体"/>
        </w:rPr>
      </w:pPr>
      <w:r>
        <w:rPr>
          <w:rFonts w:ascii="宋体" w:hAnsi="宋体" w:hint="eastAsia"/>
        </w:rPr>
        <w:t>7.2.3 设备监造检验所需要的技术资料</w:t>
      </w:r>
    </w:p>
    <w:p w:rsidR="00446267" w:rsidRDefault="00565EB2">
      <w:pPr>
        <w:ind w:firstLine="480"/>
        <w:rPr>
          <w:rFonts w:ascii="宋体" w:hAnsi="宋体"/>
        </w:rPr>
      </w:pPr>
      <w:r>
        <w:rPr>
          <w:rFonts w:ascii="宋体" w:hAnsi="宋体" w:hint="eastAsia"/>
        </w:rPr>
        <w:t>投标方提供满足合同设备监造检验/见证所需的全部技术资料。</w:t>
      </w:r>
    </w:p>
    <w:p w:rsidR="00446267" w:rsidRDefault="00565EB2">
      <w:pPr>
        <w:ind w:firstLine="480"/>
        <w:rPr>
          <w:rFonts w:ascii="宋体" w:hAnsi="宋体"/>
        </w:rPr>
      </w:pPr>
      <w:r>
        <w:rPr>
          <w:rFonts w:ascii="宋体" w:hAnsi="宋体" w:hint="eastAsia"/>
        </w:rPr>
        <w:t>7.2.4 施工、调试、试运、性能试验和运行维护所需的技术资料（招标方提出具体清单和要求，投标方细化，招标方确认）包括但不限于：</w:t>
      </w:r>
    </w:p>
    <w:p w:rsidR="00446267" w:rsidRDefault="00565EB2">
      <w:pPr>
        <w:ind w:firstLine="480"/>
        <w:rPr>
          <w:rFonts w:ascii="宋体" w:hAnsi="宋体"/>
        </w:rPr>
      </w:pPr>
      <w:r>
        <w:rPr>
          <w:rFonts w:ascii="宋体" w:hAnsi="宋体" w:hint="eastAsia"/>
        </w:rPr>
        <w:t>7.2.4.1提供设备安装、调试和试运说明书，以及组装、拆卸时所需用的技术资料。</w:t>
      </w:r>
    </w:p>
    <w:p w:rsidR="00446267" w:rsidRDefault="00565EB2">
      <w:pPr>
        <w:ind w:firstLine="480"/>
        <w:rPr>
          <w:rFonts w:ascii="宋体" w:hAnsi="宋体"/>
        </w:rPr>
      </w:pPr>
      <w:r>
        <w:rPr>
          <w:rFonts w:ascii="宋体" w:hAnsi="宋体" w:hint="eastAsia"/>
        </w:rPr>
        <w:t>7.2.4.2安装、运行、维护、检修所需的详尽图纸和技术文件，包括设备总图、部件总图、分图和必要的零件图、计算资料等。</w:t>
      </w:r>
    </w:p>
    <w:p w:rsidR="00446267" w:rsidRDefault="00565EB2">
      <w:pPr>
        <w:ind w:firstLine="480"/>
        <w:rPr>
          <w:rFonts w:ascii="宋体" w:hAnsi="宋体"/>
        </w:rPr>
      </w:pPr>
      <w:r>
        <w:rPr>
          <w:rFonts w:ascii="宋体" w:hAnsi="宋体" w:hint="eastAsia"/>
        </w:rPr>
        <w:t>7.2.4.3  设备的安装、运行、维护、检修说明书，包括设备结构特点、安装程序和工艺要求、起动调试要领。运行操作规定和控制数据、定期校验和维护说明等。</w:t>
      </w:r>
    </w:p>
    <w:p w:rsidR="00446267" w:rsidRDefault="00565EB2">
      <w:pPr>
        <w:ind w:firstLine="480"/>
        <w:rPr>
          <w:rFonts w:ascii="宋体" w:hAnsi="宋体"/>
        </w:rPr>
      </w:pPr>
      <w:r>
        <w:rPr>
          <w:rFonts w:ascii="宋体" w:hAnsi="宋体" w:hint="eastAsia"/>
        </w:rPr>
        <w:lastRenderedPageBreak/>
        <w:t>7.2.4.4投标方提供备品、配件总清单和易损零件图。</w:t>
      </w:r>
    </w:p>
    <w:p w:rsidR="00446267" w:rsidRDefault="00565EB2">
      <w:pPr>
        <w:ind w:firstLine="480"/>
        <w:rPr>
          <w:rFonts w:ascii="宋体" w:hAnsi="宋体"/>
        </w:rPr>
      </w:pPr>
      <w:r>
        <w:rPr>
          <w:rFonts w:ascii="宋体" w:hAnsi="宋体" w:hint="eastAsia"/>
        </w:rPr>
        <w:t>7.2.5  投标方提供的其他技术资料（招标方提出具体清单，投标方细化，招标方确认）包括以下但不限于：</w:t>
      </w:r>
    </w:p>
    <w:p w:rsidR="00446267" w:rsidRDefault="00565EB2">
      <w:pPr>
        <w:ind w:firstLine="480"/>
        <w:rPr>
          <w:rFonts w:ascii="宋体" w:hAnsi="宋体"/>
        </w:rPr>
      </w:pPr>
      <w:r>
        <w:rPr>
          <w:rFonts w:ascii="宋体" w:hAnsi="宋体" w:hint="eastAsia"/>
        </w:rPr>
        <w:t>7.2.5.1  检验记录、试验报告及质量合格证等出厂报告。</w:t>
      </w:r>
    </w:p>
    <w:p w:rsidR="00446267" w:rsidRDefault="00565EB2">
      <w:pPr>
        <w:ind w:firstLine="480"/>
        <w:rPr>
          <w:rFonts w:ascii="宋体" w:hAnsi="宋体"/>
        </w:rPr>
      </w:pPr>
      <w:r>
        <w:rPr>
          <w:rFonts w:ascii="宋体" w:hAnsi="宋体" w:hint="eastAsia"/>
        </w:rPr>
        <w:t>7.2.5.2投标方提供在设计、制造时所遵循的规范、标准和规定清单。</w:t>
      </w:r>
    </w:p>
    <w:p w:rsidR="00446267" w:rsidRDefault="00565EB2">
      <w:pPr>
        <w:ind w:firstLine="480"/>
        <w:rPr>
          <w:rFonts w:ascii="宋体" w:hAnsi="宋体"/>
        </w:rPr>
      </w:pPr>
      <w:r>
        <w:rPr>
          <w:rFonts w:ascii="宋体" w:hAnsi="宋体" w:hint="eastAsia"/>
        </w:rPr>
        <w:t>7.2.5.3设备和备品管理资料文件，包括设备和备品发运和装箱的详细资料（各种清单），设备和备品存放与保管技术要求，运输超重和超大件的明细表和外形图。</w:t>
      </w:r>
    </w:p>
    <w:p w:rsidR="00446267" w:rsidRDefault="00565EB2">
      <w:pPr>
        <w:ind w:firstLine="480"/>
        <w:rPr>
          <w:rFonts w:ascii="宋体" w:hAnsi="宋体"/>
        </w:rPr>
      </w:pPr>
      <w:r>
        <w:rPr>
          <w:rFonts w:ascii="宋体" w:hAnsi="宋体" w:hint="eastAsia"/>
        </w:rPr>
        <w:t>7.2.5.4详细的产品质量文件，包括材质、材质检验、焊接、热处理、加工质量、外形尺寸、水压试验和性能检验等的证明。</w:t>
      </w:r>
    </w:p>
    <w:p w:rsidR="00446267" w:rsidRDefault="00565EB2">
      <w:pPr>
        <w:pStyle w:val="a6"/>
        <w:spacing w:line="360" w:lineRule="auto"/>
        <w:ind w:firstLine="600"/>
        <w:rPr>
          <w:rFonts w:ascii="宋体" w:hAnsi="宋体"/>
          <w:sz w:val="30"/>
          <w:szCs w:val="30"/>
        </w:rPr>
      </w:pPr>
      <w:bookmarkStart w:id="23" w:name="_Toc304988573"/>
      <w:bookmarkStart w:id="24" w:name="_Toc305480879"/>
      <w:bookmarkStart w:id="25" w:name="_Toc310423828"/>
      <w:r>
        <w:rPr>
          <w:rFonts w:ascii="宋体" w:hAnsi="宋体" w:hint="eastAsia"/>
          <w:sz w:val="30"/>
          <w:szCs w:val="30"/>
        </w:rPr>
        <w:t>第8章  设备</w:t>
      </w:r>
      <w:bookmarkEnd w:id="23"/>
      <w:bookmarkEnd w:id="24"/>
      <w:r>
        <w:rPr>
          <w:rFonts w:ascii="宋体" w:hAnsi="宋体" w:hint="eastAsia"/>
          <w:sz w:val="30"/>
          <w:szCs w:val="30"/>
        </w:rPr>
        <w:t>安装、调试、性能试验</w:t>
      </w:r>
      <w:bookmarkEnd w:id="25"/>
    </w:p>
    <w:p w:rsidR="00446267" w:rsidRDefault="00565EB2">
      <w:pPr>
        <w:ind w:firstLine="480"/>
        <w:rPr>
          <w:rFonts w:ascii="宋体" w:hAnsi="宋体"/>
          <w:color w:val="FF0000"/>
        </w:rPr>
      </w:pPr>
      <w:r>
        <w:rPr>
          <w:rFonts w:ascii="宋体" w:hAnsi="宋体" w:hint="eastAsia"/>
        </w:rPr>
        <w:t>8.1设备的安装、调试将由招标方根据投标方提供的技术文件和安装、调试说明书进行。投标方应向招标方提供一个完整的设备中文安装说明书，包括设备安装指导说明以及有关的图纸并派人现场进行指导安装、调试。</w:t>
      </w:r>
    </w:p>
    <w:p w:rsidR="00446267" w:rsidRDefault="00565EB2">
      <w:pPr>
        <w:ind w:firstLine="480"/>
        <w:rPr>
          <w:rFonts w:ascii="宋体" w:hAnsi="宋体"/>
        </w:rPr>
      </w:pPr>
      <w:r>
        <w:rPr>
          <w:rFonts w:ascii="宋体" w:hAnsi="宋体" w:hint="eastAsia"/>
        </w:rPr>
        <w:t>8.2设备的性能试验、试运行和验收，应根据本技术规范书规定的标准、规程、规范进行。</w:t>
      </w:r>
    </w:p>
    <w:p w:rsidR="00446267" w:rsidRDefault="00565EB2">
      <w:pPr>
        <w:ind w:firstLine="480"/>
        <w:rPr>
          <w:rFonts w:ascii="宋体" w:hAnsi="宋体"/>
        </w:rPr>
      </w:pPr>
      <w:r>
        <w:rPr>
          <w:rFonts w:ascii="宋体" w:hAnsi="宋体" w:hint="eastAsia"/>
        </w:rPr>
        <w:t>8.3对于安装、调试、试运行及质保期内保护设备的技术指标或功能一项或多项不能满足合同技术部分的要求，招投标双方共同分析原因，分清责任。如属于供货厂商方面原因，由投标方负责解决。</w:t>
      </w:r>
      <w:r>
        <w:rPr>
          <w:rFonts w:ascii="宋体" w:hAnsi="宋体"/>
        </w:rPr>
        <w:t>在设备安装</w:t>
      </w:r>
      <w:r>
        <w:rPr>
          <w:rFonts w:ascii="宋体" w:hAnsi="宋体" w:hint="eastAsia"/>
        </w:rPr>
        <w:t>、</w:t>
      </w:r>
      <w:r>
        <w:rPr>
          <w:rFonts w:ascii="宋体" w:hAnsi="宋体"/>
        </w:rPr>
        <w:t>调试</w:t>
      </w:r>
      <w:r>
        <w:rPr>
          <w:rFonts w:ascii="宋体" w:hAnsi="宋体" w:hint="eastAsia"/>
        </w:rPr>
        <w:t>、试运行及质保期内</w:t>
      </w:r>
      <w:r>
        <w:rPr>
          <w:rFonts w:ascii="宋体" w:hAnsi="宋体"/>
        </w:rPr>
        <w:t>，如发现</w:t>
      </w:r>
      <w:r>
        <w:rPr>
          <w:rFonts w:ascii="宋体" w:hAnsi="宋体" w:hint="eastAsia"/>
        </w:rPr>
        <w:t>投标方</w:t>
      </w:r>
      <w:r>
        <w:rPr>
          <w:rFonts w:ascii="宋体" w:hAnsi="宋体"/>
        </w:rPr>
        <w:t>提供的设备</w:t>
      </w:r>
      <w:r>
        <w:rPr>
          <w:rFonts w:ascii="宋体" w:hAnsi="宋体" w:hint="eastAsia"/>
        </w:rPr>
        <w:t>技术指标、功能不能满足合同的要求</w:t>
      </w:r>
      <w:r>
        <w:rPr>
          <w:rFonts w:ascii="宋体" w:hAnsi="宋体"/>
        </w:rPr>
        <w:t>或在安装过程中由于</w:t>
      </w:r>
      <w:r>
        <w:rPr>
          <w:rFonts w:ascii="宋体" w:hAnsi="宋体" w:hint="eastAsia"/>
        </w:rPr>
        <w:t>投标方原因</w:t>
      </w:r>
      <w:r>
        <w:rPr>
          <w:rFonts w:ascii="宋体" w:hAnsi="宋体"/>
        </w:rPr>
        <w:t>，造成设备损坏的将由</w:t>
      </w:r>
      <w:r>
        <w:rPr>
          <w:rFonts w:ascii="宋体" w:hAnsi="宋体" w:hint="eastAsia"/>
        </w:rPr>
        <w:t>投标方</w:t>
      </w:r>
      <w:r>
        <w:rPr>
          <w:rFonts w:ascii="宋体" w:hAnsi="宋体"/>
        </w:rPr>
        <w:t>负责承担，所需设备和部件</w:t>
      </w:r>
      <w:r>
        <w:rPr>
          <w:rFonts w:ascii="宋体" w:hAnsi="宋体" w:hint="eastAsia"/>
        </w:rPr>
        <w:t>应免费</w:t>
      </w:r>
      <w:r>
        <w:rPr>
          <w:rFonts w:ascii="宋体" w:hAnsi="宋体"/>
        </w:rPr>
        <w:t>及时提供。</w:t>
      </w:r>
    </w:p>
    <w:p w:rsidR="00446267" w:rsidRDefault="00565EB2">
      <w:pPr>
        <w:pStyle w:val="a6"/>
        <w:spacing w:line="360" w:lineRule="auto"/>
        <w:rPr>
          <w:rFonts w:ascii="宋体" w:hAnsi="宋体"/>
          <w:sz w:val="30"/>
          <w:szCs w:val="30"/>
        </w:rPr>
      </w:pPr>
      <w:bookmarkStart w:id="26" w:name="_Toc305480880"/>
      <w:bookmarkStart w:id="27" w:name="_Toc304988576"/>
      <w:bookmarkStart w:id="28" w:name="_Toc310423829"/>
      <w:r>
        <w:rPr>
          <w:rFonts w:ascii="宋体" w:hAnsi="宋体" w:hint="eastAsia"/>
          <w:sz w:val="30"/>
          <w:szCs w:val="30"/>
        </w:rPr>
        <w:t>第9章 技术服务和设计联络</w:t>
      </w:r>
      <w:bookmarkStart w:id="29" w:name="_Toc304988577"/>
      <w:bookmarkEnd w:id="26"/>
      <w:bookmarkEnd w:id="27"/>
      <w:bookmarkEnd w:id="28"/>
    </w:p>
    <w:p w:rsidR="00446267" w:rsidRDefault="00565EB2">
      <w:pPr>
        <w:pStyle w:val="a6"/>
        <w:spacing w:line="360" w:lineRule="auto"/>
        <w:ind w:firstLineChars="200" w:firstLine="480"/>
        <w:jc w:val="both"/>
        <w:rPr>
          <w:rFonts w:ascii="宋体" w:hAnsi="宋体"/>
          <w:b w:val="0"/>
          <w:sz w:val="30"/>
          <w:szCs w:val="30"/>
        </w:rPr>
      </w:pPr>
      <w:r>
        <w:rPr>
          <w:rFonts w:ascii="宋体" w:eastAsia="宋体" w:hAnsi="宋体" w:hint="eastAsia"/>
          <w:b w:val="0"/>
          <w:sz w:val="24"/>
          <w:szCs w:val="24"/>
        </w:rPr>
        <w:t>9.1 投标方现场技术服务</w:t>
      </w:r>
      <w:bookmarkEnd w:id="29"/>
    </w:p>
    <w:p w:rsidR="00446267" w:rsidRDefault="00565EB2" w:rsidP="002D46D3">
      <w:pPr>
        <w:ind w:firstLine="480"/>
        <w:rPr>
          <w:rFonts w:ascii="宋体" w:hAnsi="宋体"/>
        </w:rPr>
      </w:pPr>
      <w:r>
        <w:rPr>
          <w:rFonts w:ascii="宋体" w:hAnsi="宋体" w:hint="eastAsia"/>
        </w:rPr>
        <w:t>9.1.1投标方现场服务人员的目的是使所供设备安全、正常投运。投标方派合格的现场服务人员。</w:t>
      </w:r>
    </w:p>
    <w:p w:rsidR="00446267" w:rsidRDefault="00565EB2">
      <w:pPr>
        <w:ind w:firstLine="480"/>
        <w:rPr>
          <w:rFonts w:ascii="宋体" w:hAnsi="宋体"/>
        </w:rPr>
      </w:pPr>
      <w:r>
        <w:rPr>
          <w:rFonts w:ascii="宋体" w:hAnsi="宋体" w:hint="eastAsia"/>
        </w:rPr>
        <w:t>9.1.2 投标方现场服务人员具有下列资质：</w:t>
      </w:r>
    </w:p>
    <w:p w:rsidR="00446267" w:rsidRDefault="00565EB2">
      <w:pPr>
        <w:ind w:firstLine="480"/>
        <w:rPr>
          <w:rFonts w:ascii="宋体" w:hAnsi="宋体"/>
        </w:rPr>
      </w:pPr>
      <w:r>
        <w:rPr>
          <w:rFonts w:ascii="宋体" w:hAnsi="宋体" w:hint="eastAsia"/>
        </w:rPr>
        <w:t>9.1.2.1 遵守法纪，遵守现场的各项规章和制度。</w:t>
      </w:r>
    </w:p>
    <w:p w:rsidR="00446267" w:rsidRDefault="00565EB2">
      <w:pPr>
        <w:ind w:firstLine="480"/>
        <w:rPr>
          <w:rFonts w:ascii="宋体" w:hAnsi="宋体"/>
        </w:rPr>
      </w:pPr>
      <w:r>
        <w:rPr>
          <w:rFonts w:ascii="宋体" w:hAnsi="宋体" w:hint="eastAsia"/>
        </w:rPr>
        <w:t>9.1.2.2 有较强的责任感和事业心，按时到位。</w:t>
      </w:r>
    </w:p>
    <w:p w:rsidR="00446267" w:rsidRDefault="00565EB2">
      <w:pPr>
        <w:ind w:firstLine="480"/>
        <w:rPr>
          <w:rFonts w:ascii="宋体" w:hAnsi="宋体"/>
        </w:rPr>
      </w:pPr>
      <w:r>
        <w:rPr>
          <w:rFonts w:ascii="宋体" w:hAnsi="宋体" w:hint="eastAsia"/>
        </w:rPr>
        <w:lastRenderedPageBreak/>
        <w:t>9.1.2.3 了解合同设备的设计，熟悉其结构，有相同或相近机组的现场工作经验，能够正确地进行现场指导。</w:t>
      </w:r>
    </w:p>
    <w:p w:rsidR="00446267" w:rsidRDefault="00565EB2">
      <w:pPr>
        <w:ind w:firstLine="480"/>
        <w:rPr>
          <w:rFonts w:ascii="宋体" w:hAnsi="宋体"/>
        </w:rPr>
      </w:pPr>
      <w:r>
        <w:rPr>
          <w:rFonts w:ascii="宋体" w:hAnsi="宋体" w:hint="eastAsia"/>
        </w:rPr>
        <w:t>9.1.2.4身体健康，适应现场工作的条件。</w:t>
      </w:r>
      <w:bookmarkStart w:id="30" w:name="_Toc304988578"/>
    </w:p>
    <w:p w:rsidR="00446267" w:rsidRDefault="00565EB2">
      <w:pPr>
        <w:ind w:firstLine="480"/>
        <w:rPr>
          <w:rFonts w:ascii="宋体" w:hAnsi="宋体"/>
        </w:rPr>
      </w:pPr>
      <w:r>
        <w:rPr>
          <w:rFonts w:ascii="宋体" w:hAnsi="宋体" w:hint="eastAsia"/>
        </w:rPr>
        <w:t>9.2 投标方现场服务人员的职责</w:t>
      </w:r>
      <w:bookmarkEnd w:id="30"/>
    </w:p>
    <w:p w:rsidR="00446267" w:rsidRDefault="00565EB2">
      <w:pPr>
        <w:ind w:firstLine="480"/>
        <w:rPr>
          <w:rFonts w:ascii="宋体" w:hAnsi="宋体"/>
        </w:rPr>
      </w:pPr>
      <w:r>
        <w:rPr>
          <w:rFonts w:ascii="宋体" w:hAnsi="宋体" w:hint="eastAsia"/>
        </w:rPr>
        <w:t>9.2.1投标方现场服务人员的任务主要包括设备催交、货物的开箱检验、设备质量问题的处理、指导安装和调试、参加试运和性能验收试验。</w:t>
      </w:r>
    </w:p>
    <w:p w:rsidR="00446267" w:rsidRDefault="00565EB2">
      <w:pPr>
        <w:ind w:firstLine="480"/>
        <w:rPr>
          <w:rFonts w:ascii="宋体" w:hAnsi="宋体"/>
        </w:rPr>
      </w:pPr>
      <w:r>
        <w:rPr>
          <w:rFonts w:ascii="宋体" w:hAnsi="宋体" w:hint="eastAsia"/>
        </w:rPr>
        <w:t>9.2.2在安装和调试前，投标方技术服务人员向招标方技术交底，讲解和示范将要进行的程序和方法。对重要工序（见下表），投标方技术人员要对施工情况进行确认和签证，否则招标方不能进行下一道工序。经投标方确认和签证的工序如因投标方技术服务人员指导错误而发生问题，投标方负全部责任。</w:t>
      </w:r>
    </w:p>
    <w:p w:rsidR="00446267" w:rsidRDefault="00565EB2">
      <w:pPr>
        <w:ind w:firstLine="480"/>
        <w:rPr>
          <w:rFonts w:ascii="宋体" w:hAnsi="宋体"/>
        </w:rPr>
      </w:pPr>
      <w:r>
        <w:rPr>
          <w:rFonts w:ascii="宋体" w:hAnsi="宋体" w:hint="eastAsia"/>
        </w:rPr>
        <w:t>9.2.3投标方现场服务人员应有权全权处理现场出现的一切技术和商务问题。如现场发生质量问题，投标方现场人员要在招标方规定的时间内处理解决。如投标方委托招标方进行处理，投标方现场服务人员要出委托书并承担相应的经济责任。</w:t>
      </w:r>
    </w:p>
    <w:p w:rsidR="00446267" w:rsidRDefault="00565EB2">
      <w:pPr>
        <w:ind w:firstLine="480"/>
        <w:rPr>
          <w:rFonts w:ascii="宋体" w:hAnsi="宋体"/>
        </w:rPr>
      </w:pPr>
      <w:r>
        <w:rPr>
          <w:rFonts w:ascii="宋体" w:hAnsi="宋体" w:hint="eastAsia"/>
        </w:rPr>
        <w:t>9.2.4 投标方对其现场服务人员的一切行为负全部责任。</w:t>
      </w:r>
    </w:p>
    <w:p w:rsidR="00446267" w:rsidRDefault="00565EB2">
      <w:pPr>
        <w:ind w:firstLine="480"/>
        <w:rPr>
          <w:rFonts w:ascii="宋体" w:hAnsi="宋体"/>
        </w:rPr>
      </w:pPr>
      <w:r>
        <w:rPr>
          <w:rFonts w:ascii="宋体" w:hAnsi="宋体" w:hint="eastAsia"/>
        </w:rPr>
        <w:t>9.2.5投标方现场服务人员的正常来去和更换事先与招标方协商。</w:t>
      </w:r>
      <w:bookmarkStart w:id="31" w:name="_Toc304988579"/>
    </w:p>
    <w:p w:rsidR="00446267" w:rsidRDefault="00565EB2">
      <w:pPr>
        <w:ind w:firstLine="480"/>
        <w:rPr>
          <w:rFonts w:ascii="宋体" w:hAnsi="宋体"/>
        </w:rPr>
      </w:pPr>
      <w:r>
        <w:rPr>
          <w:rFonts w:ascii="宋体" w:hAnsi="宋体" w:hint="eastAsia"/>
        </w:rPr>
        <w:t>9.3 招标方的义务</w:t>
      </w:r>
      <w:bookmarkEnd w:id="31"/>
    </w:p>
    <w:p w:rsidR="00446267" w:rsidRDefault="00565EB2">
      <w:pPr>
        <w:ind w:firstLine="480"/>
        <w:rPr>
          <w:rFonts w:ascii="宋体" w:hAnsi="宋体"/>
        </w:rPr>
      </w:pPr>
      <w:r>
        <w:rPr>
          <w:rFonts w:ascii="宋体" w:hAnsi="宋体" w:hint="eastAsia"/>
        </w:rPr>
        <w:t>招标方要配合投标方现场服务人员的工作，并在生活、交通和通讯上向现场服务人员提供方便，产生的费用由投标方负责。</w:t>
      </w:r>
      <w:bookmarkStart w:id="32" w:name="_Toc304988580"/>
    </w:p>
    <w:p w:rsidR="00446267" w:rsidRDefault="00565EB2">
      <w:pPr>
        <w:ind w:firstLine="480"/>
        <w:rPr>
          <w:rFonts w:ascii="宋体" w:hAnsi="宋体"/>
        </w:rPr>
      </w:pPr>
      <w:r>
        <w:rPr>
          <w:rFonts w:ascii="宋体" w:hAnsi="宋体" w:hint="eastAsia"/>
        </w:rPr>
        <w:t>9.4 设计联络</w:t>
      </w:r>
      <w:bookmarkEnd w:id="32"/>
    </w:p>
    <w:p w:rsidR="00446267" w:rsidRDefault="00565EB2">
      <w:pPr>
        <w:ind w:firstLine="480"/>
        <w:rPr>
          <w:rFonts w:ascii="宋体" w:hAnsi="宋体"/>
        </w:rPr>
      </w:pPr>
      <w:r>
        <w:rPr>
          <w:rFonts w:ascii="宋体" w:hAnsi="宋体" w:hint="eastAsia"/>
        </w:rPr>
        <w:t>有关设计联络的计划、时间、地点和内容要求由招投标双方商定。</w:t>
      </w:r>
    </w:p>
    <w:p w:rsidR="00446267" w:rsidRDefault="00565EB2">
      <w:pPr>
        <w:ind w:firstLine="480"/>
        <w:rPr>
          <w:rFonts w:ascii="宋体" w:hAnsi="宋体"/>
        </w:rPr>
      </w:pPr>
      <w:bookmarkStart w:id="33" w:name="_Toc304988581"/>
      <w:r>
        <w:rPr>
          <w:rFonts w:ascii="宋体" w:hAnsi="宋体" w:hint="eastAsia"/>
        </w:rPr>
        <w:t>9.5 售后服务</w:t>
      </w:r>
      <w:bookmarkEnd w:id="33"/>
    </w:p>
    <w:p w:rsidR="00446267" w:rsidRDefault="00565EB2">
      <w:pPr>
        <w:ind w:firstLine="480"/>
        <w:rPr>
          <w:rFonts w:ascii="宋体" w:hAnsi="宋体"/>
        </w:rPr>
      </w:pPr>
      <w:r>
        <w:rPr>
          <w:rFonts w:ascii="宋体" w:hAnsi="宋体" w:hint="eastAsia"/>
        </w:rPr>
        <w:t>9.5.1在设备质保期内，因设备质量问题而造成的设备损坏或不能正常使用时，投标方应及时到现场无偿修理，更换损坏或不合格件（不包括易损件）。</w:t>
      </w:r>
    </w:p>
    <w:p w:rsidR="00446267" w:rsidRDefault="00565EB2">
      <w:pPr>
        <w:ind w:firstLine="480"/>
        <w:rPr>
          <w:rFonts w:ascii="宋体" w:hAnsi="宋体"/>
        </w:rPr>
      </w:pPr>
      <w:r>
        <w:rPr>
          <w:rFonts w:ascii="宋体" w:hAnsi="宋体" w:hint="eastAsia"/>
        </w:rPr>
        <w:t>9.5.2质保期满后，投标方应长期有偿供应备品备件。</w:t>
      </w:r>
    </w:p>
    <w:p w:rsidR="00446267" w:rsidRDefault="00565EB2">
      <w:pPr>
        <w:ind w:firstLine="480"/>
        <w:rPr>
          <w:rFonts w:ascii="宋体" w:hAnsi="宋体"/>
        </w:rPr>
      </w:pPr>
      <w:r>
        <w:rPr>
          <w:rFonts w:ascii="宋体" w:hAnsi="宋体" w:hint="eastAsia"/>
        </w:rPr>
        <w:t>9.5.3质保期满后，如招标方有必要请投标方人员到现场服务时，投标方人员应积极到现场服务。</w:t>
      </w:r>
    </w:p>
    <w:p w:rsidR="00446267" w:rsidRDefault="00565EB2">
      <w:pPr>
        <w:pStyle w:val="a6"/>
        <w:spacing w:line="360" w:lineRule="auto"/>
        <w:ind w:firstLine="600"/>
        <w:rPr>
          <w:rFonts w:ascii="宋体" w:hAnsi="宋体"/>
          <w:sz w:val="30"/>
          <w:szCs w:val="30"/>
        </w:rPr>
      </w:pPr>
      <w:bookmarkStart w:id="34" w:name="_Toc304988582"/>
      <w:bookmarkStart w:id="35" w:name="_Toc305480881"/>
      <w:bookmarkStart w:id="36" w:name="_Toc310423830"/>
      <w:r>
        <w:rPr>
          <w:rFonts w:ascii="宋体" w:hAnsi="宋体" w:hint="eastAsia"/>
          <w:sz w:val="30"/>
          <w:szCs w:val="30"/>
        </w:rPr>
        <w:t>第10章工厂检验、设备交付及人员培训</w:t>
      </w:r>
      <w:bookmarkStart w:id="37" w:name="_Toc304988583"/>
      <w:bookmarkEnd w:id="34"/>
      <w:bookmarkEnd w:id="35"/>
      <w:bookmarkEnd w:id="36"/>
    </w:p>
    <w:p w:rsidR="00446267" w:rsidRDefault="00565EB2" w:rsidP="009455F4">
      <w:pPr>
        <w:ind w:firstLineChars="182" w:firstLine="437"/>
        <w:rPr>
          <w:rFonts w:ascii="宋体" w:hAnsi="宋体"/>
        </w:rPr>
      </w:pPr>
      <w:bookmarkStart w:id="38" w:name="_Toc304988584"/>
      <w:bookmarkEnd w:id="37"/>
      <w:r>
        <w:rPr>
          <w:rFonts w:ascii="宋体" w:hAnsi="宋体" w:hint="eastAsia"/>
        </w:rPr>
        <w:t>10.</w:t>
      </w:r>
      <w:r w:rsidR="002C5C3F">
        <w:rPr>
          <w:rFonts w:ascii="宋体" w:hAnsi="宋体" w:hint="eastAsia"/>
        </w:rPr>
        <w:t>1</w:t>
      </w:r>
      <w:r>
        <w:rPr>
          <w:rFonts w:ascii="宋体" w:hAnsi="宋体" w:hint="eastAsia"/>
        </w:rPr>
        <w:t xml:space="preserve"> 工厂检验</w:t>
      </w:r>
      <w:bookmarkEnd w:id="38"/>
    </w:p>
    <w:p w:rsidR="00446267" w:rsidRDefault="00565EB2">
      <w:pPr>
        <w:ind w:firstLine="480"/>
        <w:rPr>
          <w:rFonts w:ascii="宋体" w:hAnsi="宋体"/>
        </w:rPr>
      </w:pPr>
      <w:r>
        <w:rPr>
          <w:rFonts w:ascii="宋体" w:hAnsi="宋体" w:hint="eastAsia"/>
        </w:rPr>
        <w:lastRenderedPageBreak/>
        <w:t>机械和电气设备在工厂制造完成后，招标方派人员赴制造厂进行产品装运前的检验。</w:t>
      </w:r>
    </w:p>
    <w:p w:rsidR="00446267" w:rsidRDefault="00565EB2">
      <w:pPr>
        <w:ind w:firstLine="480"/>
        <w:rPr>
          <w:rFonts w:ascii="宋体" w:hAnsi="宋体"/>
        </w:rPr>
      </w:pPr>
      <w:r>
        <w:rPr>
          <w:rFonts w:ascii="宋体" w:hAnsi="宋体" w:hint="eastAsia"/>
        </w:rPr>
        <w:t>招标方的检验人员在工厂不签署任何质量证书，他们的检验既不能解除投标方在合同中所规定的保证责任，又不能代替合同设备到达现场后的检验。</w:t>
      </w:r>
    </w:p>
    <w:p w:rsidR="00446267" w:rsidRDefault="00565EB2">
      <w:pPr>
        <w:ind w:firstLine="480"/>
        <w:rPr>
          <w:rFonts w:ascii="宋体" w:hAnsi="宋体"/>
        </w:rPr>
      </w:pPr>
      <w:r>
        <w:rPr>
          <w:rFonts w:ascii="宋体" w:hAnsi="宋体" w:hint="eastAsia"/>
        </w:rPr>
        <w:t>招标方人员赴工厂检验费用，费用由投标方承担。</w:t>
      </w:r>
      <w:bookmarkStart w:id="39" w:name="_Toc304988585"/>
    </w:p>
    <w:p w:rsidR="00446267" w:rsidRDefault="00565EB2">
      <w:pPr>
        <w:ind w:firstLine="480"/>
        <w:rPr>
          <w:rFonts w:ascii="宋体" w:hAnsi="宋体"/>
        </w:rPr>
      </w:pPr>
      <w:r>
        <w:rPr>
          <w:rFonts w:ascii="宋体" w:hAnsi="宋体" w:hint="eastAsia"/>
        </w:rPr>
        <w:t>10.</w:t>
      </w:r>
      <w:r w:rsidR="002C5C3F">
        <w:rPr>
          <w:rFonts w:ascii="宋体" w:hAnsi="宋体" w:hint="eastAsia"/>
        </w:rPr>
        <w:t>2</w:t>
      </w:r>
      <w:r>
        <w:rPr>
          <w:rFonts w:ascii="宋体" w:hAnsi="宋体" w:hint="eastAsia"/>
        </w:rPr>
        <w:t xml:space="preserve"> 人员培训</w:t>
      </w:r>
      <w:bookmarkEnd w:id="39"/>
    </w:p>
    <w:p w:rsidR="00446267" w:rsidRDefault="008C224D">
      <w:pPr>
        <w:ind w:firstLine="480"/>
        <w:rPr>
          <w:rFonts w:ascii="宋体" w:hAnsi="宋体"/>
        </w:rPr>
      </w:pPr>
      <w:r>
        <w:rPr>
          <w:rFonts w:ascii="宋体" w:hAnsi="宋体" w:hint="eastAsia"/>
        </w:rPr>
        <w:t>投标方派有经验的技术人员到现场指导安装调试，并在招标方现场对招标方人员进行培训交底</w:t>
      </w:r>
      <w:r w:rsidR="00565EB2">
        <w:rPr>
          <w:rFonts w:ascii="宋体" w:hAnsi="宋体" w:hint="eastAsia"/>
        </w:rPr>
        <w:t>。</w:t>
      </w:r>
    </w:p>
    <w:p w:rsidR="00446267" w:rsidRDefault="00565EB2">
      <w:pPr>
        <w:ind w:firstLineChars="100" w:firstLine="240"/>
        <w:rPr>
          <w:rFonts w:ascii="宋体" w:hAnsi="宋体"/>
        </w:rPr>
      </w:pPr>
      <w:r>
        <w:rPr>
          <w:rFonts w:ascii="宋体" w:hAnsi="宋体" w:hint="eastAsia"/>
        </w:rPr>
        <w:t>10.4设备交付：</w:t>
      </w:r>
    </w:p>
    <w:p w:rsidR="00446267" w:rsidRDefault="00565EB2" w:rsidP="009455F4">
      <w:pPr>
        <w:ind w:firstLineChars="282" w:firstLine="677"/>
        <w:rPr>
          <w:rFonts w:ascii="宋体" w:hAnsi="宋体"/>
        </w:rPr>
      </w:pPr>
      <w:r>
        <w:rPr>
          <w:rFonts w:ascii="宋体" w:hAnsi="宋体" w:hint="eastAsia"/>
        </w:rPr>
        <w:t>交货日期</w:t>
      </w:r>
      <w:r>
        <w:rPr>
          <w:rFonts w:ascii="宋体" w:hAnsi="宋体"/>
        </w:rPr>
        <w:t>：</w:t>
      </w:r>
      <w:r w:rsidR="001D2DD2">
        <w:rPr>
          <w:rFonts w:ascii="宋体" w:hAnsi="宋体" w:hint="eastAsia"/>
        </w:rPr>
        <w:t>技术协议</w:t>
      </w:r>
      <w:r>
        <w:rPr>
          <w:rFonts w:ascii="宋体" w:hAnsi="宋体"/>
        </w:rPr>
        <w:t>签订后</w:t>
      </w:r>
      <w:r>
        <w:rPr>
          <w:rFonts w:ascii="宋体" w:hAnsi="宋体" w:hint="eastAsia"/>
        </w:rPr>
        <w:t>2</w:t>
      </w:r>
      <w:r>
        <w:rPr>
          <w:rFonts w:ascii="宋体" w:hAnsi="宋体"/>
        </w:rPr>
        <w:t>个月内交货。</w:t>
      </w:r>
    </w:p>
    <w:p w:rsidR="00446267" w:rsidRDefault="00565EB2" w:rsidP="009455F4">
      <w:pPr>
        <w:widowControl/>
        <w:autoSpaceDN w:val="0"/>
        <w:ind w:firstLineChars="282" w:firstLine="677"/>
        <w:rPr>
          <w:rFonts w:ascii="宋体" w:hAnsi="宋体"/>
        </w:rPr>
      </w:pPr>
      <w:r>
        <w:rPr>
          <w:rFonts w:ascii="宋体" w:hAnsi="宋体"/>
        </w:rPr>
        <w:t>交货地点：陕西未来能源化工有限公司</w:t>
      </w:r>
      <w:r>
        <w:rPr>
          <w:rFonts w:ascii="宋体" w:hAnsi="宋体" w:hint="eastAsia"/>
        </w:rPr>
        <w:t>煤制油分公司</w:t>
      </w:r>
      <w:r>
        <w:rPr>
          <w:rFonts w:ascii="宋体" w:hAnsi="宋体"/>
        </w:rPr>
        <w:t>现场。</w:t>
      </w:r>
    </w:p>
    <w:p w:rsidR="00446267" w:rsidRDefault="00565EB2" w:rsidP="009455F4">
      <w:pPr>
        <w:ind w:firstLineChars="282" w:firstLine="677"/>
        <w:rPr>
          <w:rFonts w:ascii="宋体" w:hAnsi="宋体"/>
        </w:rPr>
      </w:pPr>
      <w:r>
        <w:rPr>
          <w:rFonts w:ascii="宋体" w:hAnsi="宋体"/>
        </w:rPr>
        <w:t>交货方式：地面交货</w:t>
      </w:r>
      <w:r>
        <w:rPr>
          <w:rFonts w:ascii="宋体" w:hAnsi="宋体" w:hint="eastAsia"/>
        </w:rPr>
        <w:t>。</w:t>
      </w:r>
    </w:p>
    <w:sectPr w:rsidR="00446267" w:rsidSect="00075CC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9D5" w:rsidRDefault="006349D5" w:rsidP="009455F4">
      <w:pPr>
        <w:spacing w:line="240" w:lineRule="auto"/>
        <w:ind w:firstLine="480"/>
      </w:pPr>
      <w:r>
        <w:separator/>
      </w:r>
    </w:p>
  </w:endnote>
  <w:endnote w:type="continuationSeparator" w:id="0">
    <w:p w:rsidR="006349D5" w:rsidRDefault="006349D5" w:rsidP="009455F4">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B2" w:rsidRDefault="00565EB2">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B2" w:rsidRDefault="00565EB2">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B2" w:rsidRDefault="00565EB2">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9D5" w:rsidRDefault="006349D5" w:rsidP="009455F4">
      <w:pPr>
        <w:spacing w:line="240" w:lineRule="auto"/>
        <w:ind w:firstLine="480"/>
      </w:pPr>
      <w:r>
        <w:separator/>
      </w:r>
    </w:p>
  </w:footnote>
  <w:footnote w:type="continuationSeparator" w:id="0">
    <w:p w:rsidR="006349D5" w:rsidRDefault="006349D5" w:rsidP="009455F4">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B2" w:rsidRDefault="00565EB2">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B2" w:rsidRDefault="00565EB2">
    <w:pPr>
      <w:pStyle w:val="a5"/>
      <w:tabs>
        <w:tab w:val="left" w:pos="2805"/>
      </w:tabs>
      <w:ind w:firstLineChars="0" w:firstLine="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B2" w:rsidRDefault="00565EB2">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E781A"/>
    <w:multiLevelType w:val="multilevel"/>
    <w:tmpl w:val="236E781A"/>
    <w:lvl w:ilvl="0">
      <w:start w:val="1"/>
      <w:numFmt w:val="decimal"/>
      <w:lvlText w:val="第%1章"/>
      <w:lvlJc w:val="left"/>
      <w:pPr>
        <w:ind w:left="1350" w:hanging="13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000F"/>
    <w:rsid w:val="0001580C"/>
    <w:rsid w:val="0003349D"/>
    <w:rsid w:val="000417C6"/>
    <w:rsid w:val="00057D3C"/>
    <w:rsid w:val="00075CC4"/>
    <w:rsid w:val="00077F01"/>
    <w:rsid w:val="00087DA8"/>
    <w:rsid w:val="00090C80"/>
    <w:rsid w:val="000A1377"/>
    <w:rsid w:val="000A4071"/>
    <w:rsid w:val="000D17EF"/>
    <w:rsid w:val="000D1C16"/>
    <w:rsid w:val="000E6C9C"/>
    <w:rsid w:val="000F3EE2"/>
    <w:rsid w:val="000F3F34"/>
    <w:rsid w:val="001048F0"/>
    <w:rsid w:val="0011524B"/>
    <w:rsid w:val="00131068"/>
    <w:rsid w:val="00132C84"/>
    <w:rsid w:val="0013489C"/>
    <w:rsid w:val="00136C60"/>
    <w:rsid w:val="0014273E"/>
    <w:rsid w:val="001714CF"/>
    <w:rsid w:val="001813A0"/>
    <w:rsid w:val="00185765"/>
    <w:rsid w:val="00192CFC"/>
    <w:rsid w:val="001A08D2"/>
    <w:rsid w:val="001B1638"/>
    <w:rsid w:val="001B4E49"/>
    <w:rsid w:val="001C5B53"/>
    <w:rsid w:val="001D1881"/>
    <w:rsid w:val="001D2DD2"/>
    <w:rsid w:val="001D4657"/>
    <w:rsid w:val="001F6C56"/>
    <w:rsid w:val="00211B4B"/>
    <w:rsid w:val="0021373C"/>
    <w:rsid w:val="002270CA"/>
    <w:rsid w:val="00231BFF"/>
    <w:rsid w:val="002333F7"/>
    <w:rsid w:val="00255A07"/>
    <w:rsid w:val="002A27BD"/>
    <w:rsid w:val="002C3057"/>
    <w:rsid w:val="002C5C3F"/>
    <w:rsid w:val="002C62F2"/>
    <w:rsid w:val="002D12EC"/>
    <w:rsid w:val="002D2845"/>
    <w:rsid w:val="002D46D3"/>
    <w:rsid w:val="002E6A6F"/>
    <w:rsid w:val="002F4C73"/>
    <w:rsid w:val="002F5E81"/>
    <w:rsid w:val="002F644D"/>
    <w:rsid w:val="00300FD4"/>
    <w:rsid w:val="00303947"/>
    <w:rsid w:val="0031326D"/>
    <w:rsid w:val="003205AE"/>
    <w:rsid w:val="00334166"/>
    <w:rsid w:val="00371934"/>
    <w:rsid w:val="003B461F"/>
    <w:rsid w:val="003C13BD"/>
    <w:rsid w:val="003C1D87"/>
    <w:rsid w:val="003C2887"/>
    <w:rsid w:val="00415E68"/>
    <w:rsid w:val="004201CE"/>
    <w:rsid w:val="00425BCA"/>
    <w:rsid w:val="00446267"/>
    <w:rsid w:val="00447340"/>
    <w:rsid w:val="0045000A"/>
    <w:rsid w:val="004508A1"/>
    <w:rsid w:val="004524BD"/>
    <w:rsid w:val="00454562"/>
    <w:rsid w:val="0045643C"/>
    <w:rsid w:val="00480862"/>
    <w:rsid w:val="00487016"/>
    <w:rsid w:val="004C0FBC"/>
    <w:rsid w:val="004C21B1"/>
    <w:rsid w:val="004C6C4F"/>
    <w:rsid w:val="004F2053"/>
    <w:rsid w:val="00500156"/>
    <w:rsid w:val="005049AB"/>
    <w:rsid w:val="005053E0"/>
    <w:rsid w:val="00506C05"/>
    <w:rsid w:val="00514BFE"/>
    <w:rsid w:val="00515CB5"/>
    <w:rsid w:val="00565EB2"/>
    <w:rsid w:val="00595073"/>
    <w:rsid w:val="005B246C"/>
    <w:rsid w:val="005D1B14"/>
    <w:rsid w:val="005D1D16"/>
    <w:rsid w:val="00621A64"/>
    <w:rsid w:val="006349D5"/>
    <w:rsid w:val="006D0EA3"/>
    <w:rsid w:val="006D1384"/>
    <w:rsid w:val="006D7AEE"/>
    <w:rsid w:val="006E263C"/>
    <w:rsid w:val="006E7D43"/>
    <w:rsid w:val="00724AEF"/>
    <w:rsid w:val="00725EE1"/>
    <w:rsid w:val="0073429D"/>
    <w:rsid w:val="00742839"/>
    <w:rsid w:val="0074642B"/>
    <w:rsid w:val="007464FF"/>
    <w:rsid w:val="00753A60"/>
    <w:rsid w:val="007619DF"/>
    <w:rsid w:val="007710A9"/>
    <w:rsid w:val="0078650B"/>
    <w:rsid w:val="0079376C"/>
    <w:rsid w:val="007A7284"/>
    <w:rsid w:val="007B2C2A"/>
    <w:rsid w:val="007C37EF"/>
    <w:rsid w:val="007C5E03"/>
    <w:rsid w:val="007D48DB"/>
    <w:rsid w:val="007F369E"/>
    <w:rsid w:val="00801047"/>
    <w:rsid w:val="008064BD"/>
    <w:rsid w:val="00817422"/>
    <w:rsid w:val="00843228"/>
    <w:rsid w:val="00844ABF"/>
    <w:rsid w:val="00844BD8"/>
    <w:rsid w:val="0084560A"/>
    <w:rsid w:val="00845FBB"/>
    <w:rsid w:val="00851FC4"/>
    <w:rsid w:val="008768FD"/>
    <w:rsid w:val="008861D3"/>
    <w:rsid w:val="00893472"/>
    <w:rsid w:val="008A0AB1"/>
    <w:rsid w:val="008A3AD9"/>
    <w:rsid w:val="008B243C"/>
    <w:rsid w:val="008B2F72"/>
    <w:rsid w:val="008C224D"/>
    <w:rsid w:val="008D0519"/>
    <w:rsid w:val="008E000F"/>
    <w:rsid w:val="008F6682"/>
    <w:rsid w:val="009106C1"/>
    <w:rsid w:val="00912BA8"/>
    <w:rsid w:val="00914AF4"/>
    <w:rsid w:val="009455F4"/>
    <w:rsid w:val="00981186"/>
    <w:rsid w:val="009B4578"/>
    <w:rsid w:val="009C022A"/>
    <w:rsid w:val="009F0050"/>
    <w:rsid w:val="009F1016"/>
    <w:rsid w:val="009F4B71"/>
    <w:rsid w:val="00A001CC"/>
    <w:rsid w:val="00A13ACC"/>
    <w:rsid w:val="00A31B8C"/>
    <w:rsid w:val="00A35B69"/>
    <w:rsid w:val="00A75717"/>
    <w:rsid w:val="00A867F1"/>
    <w:rsid w:val="00A96326"/>
    <w:rsid w:val="00A977BF"/>
    <w:rsid w:val="00AA1953"/>
    <w:rsid w:val="00AA4E03"/>
    <w:rsid w:val="00AC4A10"/>
    <w:rsid w:val="00AC4AB6"/>
    <w:rsid w:val="00AC7938"/>
    <w:rsid w:val="00AF7304"/>
    <w:rsid w:val="00B175AB"/>
    <w:rsid w:val="00B34E4E"/>
    <w:rsid w:val="00B81D66"/>
    <w:rsid w:val="00BA0D14"/>
    <w:rsid w:val="00BA3EE3"/>
    <w:rsid w:val="00BB7AB5"/>
    <w:rsid w:val="00BD2F60"/>
    <w:rsid w:val="00BD31FB"/>
    <w:rsid w:val="00BF3CDC"/>
    <w:rsid w:val="00C11CC1"/>
    <w:rsid w:val="00C244F6"/>
    <w:rsid w:val="00C333F9"/>
    <w:rsid w:val="00C401FA"/>
    <w:rsid w:val="00C6258A"/>
    <w:rsid w:val="00C723A5"/>
    <w:rsid w:val="00C808FF"/>
    <w:rsid w:val="00C87795"/>
    <w:rsid w:val="00CB66AA"/>
    <w:rsid w:val="00CD2E55"/>
    <w:rsid w:val="00CE14E0"/>
    <w:rsid w:val="00D131CA"/>
    <w:rsid w:val="00D13A91"/>
    <w:rsid w:val="00D14A12"/>
    <w:rsid w:val="00D20AA2"/>
    <w:rsid w:val="00D20ADE"/>
    <w:rsid w:val="00D272BE"/>
    <w:rsid w:val="00D31C8C"/>
    <w:rsid w:val="00D34F4A"/>
    <w:rsid w:val="00D571BC"/>
    <w:rsid w:val="00D6788B"/>
    <w:rsid w:val="00D74C18"/>
    <w:rsid w:val="00DA563F"/>
    <w:rsid w:val="00DB12FD"/>
    <w:rsid w:val="00DB34B1"/>
    <w:rsid w:val="00DB54B9"/>
    <w:rsid w:val="00DC6339"/>
    <w:rsid w:val="00DD2BC9"/>
    <w:rsid w:val="00E02DBE"/>
    <w:rsid w:val="00E0442A"/>
    <w:rsid w:val="00E21887"/>
    <w:rsid w:val="00E36A66"/>
    <w:rsid w:val="00E44267"/>
    <w:rsid w:val="00E4474B"/>
    <w:rsid w:val="00E46618"/>
    <w:rsid w:val="00E507BD"/>
    <w:rsid w:val="00E55E97"/>
    <w:rsid w:val="00E61DC0"/>
    <w:rsid w:val="00E65F57"/>
    <w:rsid w:val="00E76CB0"/>
    <w:rsid w:val="00E8194E"/>
    <w:rsid w:val="00E82781"/>
    <w:rsid w:val="00E86471"/>
    <w:rsid w:val="00E90AEF"/>
    <w:rsid w:val="00E94F42"/>
    <w:rsid w:val="00EC6680"/>
    <w:rsid w:val="00ED39BD"/>
    <w:rsid w:val="00EF2E2F"/>
    <w:rsid w:val="00EF4BAE"/>
    <w:rsid w:val="00F03206"/>
    <w:rsid w:val="00F127C7"/>
    <w:rsid w:val="00F1612A"/>
    <w:rsid w:val="00F300D4"/>
    <w:rsid w:val="00F50D53"/>
    <w:rsid w:val="00FA6820"/>
    <w:rsid w:val="00FC3206"/>
    <w:rsid w:val="00FC5A9E"/>
    <w:rsid w:val="00FD17C0"/>
    <w:rsid w:val="13B15B59"/>
    <w:rsid w:val="16014102"/>
    <w:rsid w:val="208A270B"/>
    <w:rsid w:val="42214C6E"/>
    <w:rsid w:val="47DF0E5A"/>
    <w:rsid w:val="49B417B5"/>
    <w:rsid w:val="4DF350E5"/>
    <w:rsid w:val="51DF1148"/>
    <w:rsid w:val="57BC5DAF"/>
    <w:rsid w:val="591C0CAA"/>
    <w:rsid w:val="65044528"/>
    <w:rsid w:val="741A4C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annotation reference" w:uiPriority="0"/>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CC4"/>
    <w:pPr>
      <w:widowControl w:val="0"/>
      <w:adjustRightInd w:val="0"/>
      <w:snapToGrid w:val="0"/>
      <w:spacing w:line="360" w:lineRule="auto"/>
      <w:ind w:firstLineChars="200" w:firstLine="200"/>
      <w:jc w:val="both"/>
    </w:pPr>
    <w:rPr>
      <w:rFonts w:ascii="Times New Roman" w:eastAsia="宋体" w:hAnsi="Times New Roman" w:cs="Times New Roman"/>
      <w:kern w:val="2"/>
      <w:sz w:val="24"/>
      <w:szCs w:val="24"/>
    </w:rPr>
  </w:style>
  <w:style w:type="paragraph" w:styleId="4">
    <w:name w:val="heading 4"/>
    <w:basedOn w:val="a"/>
    <w:next w:val="a"/>
    <w:link w:val="4Char"/>
    <w:qFormat/>
    <w:rsid w:val="00075CC4"/>
    <w:pPr>
      <w:keepNext/>
      <w:keepLines/>
      <w:adjustRightInd/>
      <w:snapToGrid/>
      <w:spacing w:line="480" w:lineRule="auto"/>
      <w:jc w:val="left"/>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5CC4"/>
    <w:pPr>
      <w:spacing w:line="240" w:lineRule="auto"/>
    </w:pPr>
    <w:rPr>
      <w:sz w:val="18"/>
      <w:szCs w:val="18"/>
    </w:rPr>
  </w:style>
  <w:style w:type="paragraph" w:styleId="a4">
    <w:name w:val="footer"/>
    <w:basedOn w:val="a"/>
    <w:link w:val="Char0"/>
    <w:uiPriority w:val="99"/>
    <w:semiHidden/>
    <w:unhideWhenUsed/>
    <w:qFormat/>
    <w:rsid w:val="00075CC4"/>
    <w:pPr>
      <w:tabs>
        <w:tab w:val="center" w:pos="4153"/>
        <w:tab w:val="right" w:pos="8306"/>
      </w:tabs>
      <w:jc w:val="left"/>
    </w:pPr>
    <w:rPr>
      <w:sz w:val="18"/>
      <w:szCs w:val="18"/>
    </w:rPr>
  </w:style>
  <w:style w:type="paragraph" w:styleId="a5">
    <w:name w:val="header"/>
    <w:basedOn w:val="a"/>
    <w:link w:val="Char1"/>
    <w:uiPriority w:val="99"/>
    <w:semiHidden/>
    <w:unhideWhenUsed/>
    <w:qFormat/>
    <w:rsid w:val="00075CC4"/>
    <w:pPr>
      <w:pBdr>
        <w:bottom w:val="single" w:sz="6" w:space="1" w:color="auto"/>
      </w:pBdr>
      <w:tabs>
        <w:tab w:val="center" w:pos="4153"/>
        <w:tab w:val="right" w:pos="8306"/>
      </w:tabs>
      <w:jc w:val="center"/>
    </w:pPr>
    <w:rPr>
      <w:sz w:val="18"/>
      <w:szCs w:val="18"/>
    </w:rPr>
  </w:style>
  <w:style w:type="paragraph" w:styleId="a6">
    <w:name w:val="Title"/>
    <w:basedOn w:val="a"/>
    <w:next w:val="a"/>
    <w:link w:val="Char2"/>
    <w:qFormat/>
    <w:rsid w:val="00075CC4"/>
    <w:pPr>
      <w:spacing w:line="480" w:lineRule="auto"/>
      <w:ind w:firstLineChars="0" w:firstLine="0"/>
      <w:jc w:val="center"/>
      <w:outlineLvl w:val="0"/>
    </w:pPr>
    <w:rPr>
      <w:rFonts w:ascii="Cambria" w:eastAsiaTheme="minorEastAsia" w:hAnsi="Cambria" w:cstheme="minorBidi"/>
      <w:b/>
      <w:bCs/>
      <w:sz w:val="32"/>
      <w:szCs w:val="32"/>
    </w:rPr>
  </w:style>
  <w:style w:type="character" w:styleId="a7">
    <w:name w:val="annotation reference"/>
    <w:semiHidden/>
    <w:unhideWhenUsed/>
    <w:rsid w:val="00075CC4"/>
    <w:rPr>
      <w:sz w:val="21"/>
      <w:szCs w:val="21"/>
    </w:rPr>
  </w:style>
  <w:style w:type="character" w:customStyle="1" w:styleId="Char1">
    <w:name w:val="页眉 Char"/>
    <w:basedOn w:val="a0"/>
    <w:link w:val="a5"/>
    <w:uiPriority w:val="99"/>
    <w:semiHidden/>
    <w:qFormat/>
    <w:rsid w:val="00075CC4"/>
    <w:rPr>
      <w:sz w:val="18"/>
      <w:szCs w:val="18"/>
    </w:rPr>
  </w:style>
  <w:style w:type="character" w:customStyle="1" w:styleId="Char0">
    <w:name w:val="页脚 Char"/>
    <w:basedOn w:val="a0"/>
    <w:link w:val="a4"/>
    <w:uiPriority w:val="99"/>
    <w:semiHidden/>
    <w:qFormat/>
    <w:rsid w:val="00075CC4"/>
    <w:rPr>
      <w:sz w:val="18"/>
      <w:szCs w:val="18"/>
    </w:rPr>
  </w:style>
  <w:style w:type="character" w:customStyle="1" w:styleId="Char2">
    <w:name w:val="标题 Char"/>
    <w:link w:val="a6"/>
    <w:qFormat/>
    <w:rsid w:val="00075CC4"/>
    <w:rPr>
      <w:rFonts w:ascii="Cambria" w:hAnsi="Cambria"/>
      <w:b/>
      <w:bCs/>
      <w:sz w:val="32"/>
      <w:szCs w:val="32"/>
    </w:rPr>
  </w:style>
  <w:style w:type="character" w:customStyle="1" w:styleId="Char10">
    <w:name w:val="标题 Char1"/>
    <w:basedOn w:val="a0"/>
    <w:uiPriority w:val="10"/>
    <w:qFormat/>
    <w:rsid w:val="00075CC4"/>
    <w:rPr>
      <w:rFonts w:asciiTheme="majorHAnsi" w:eastAsia="宋体" w:hAnsiTheme="majorHAnsi" w:cstheme="majorBidi"/>
      <w:b/>
      <w:bCs/>
      <w:sz w:val="32"/>
      <w:szCs w:val="32"/>
    </w:rPr>
  </w:style>
  <w:style w:type="character" w:customStyle="1" w:styleId="4Char">
    <w:name w:val="标题 4 Char"/>
    <w:basedOn w:val="a0"/>
    <w:link w:val="4"/>
    <w:rsid w:val="00075CC4"/>
    <w:rPr>
      <w:rFonts w:ascii="Arial" w:eastAsia="黑体" w:hAnsi="Arial" w:cs="Times New Roman"/>
      <w:b/>
      <w:bCs/>
      <w:sz w:val="28"/>
      <w:szCs w:val="28"/>
    </w:rPr>
  </w:style>
  <w:style w:type="paragraph" w:customStyle="1" w:styleId="a8">
    <w:name w:val="表"/>
    <w:basedOn w:val="a"/>
    <w:qFormat/>
    <w:rsid w:val="00075CC4"/>
    <w:pPr>
      <w:spacing w:line="240" w:lineRule="atLeast"/>
      <w:ind w:firstLineChars="0" w:firstLine="0"/>
    </w:pPr>
    <w:rPr>
      <w:sz w:val="21"/>
    </w:rPr>
  </w:style>
  <w:style w:type="character" w:customStyle="1" w:styleId="Char">
    <w:name w:val="批注框文本 Char"/>
    <w:basedOn w:val="a0"/>
    <w:link w:val="a3"/>
    <w:uiPriority w:val="99"/>
    <w:semiHidden/>
    <w:qFormat/>
    <w:rsid w:val="00075CC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117148-533D-46AD-B55F-DBF17307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13</Pages>
  <Words>1314</Words>
  <Characters>7495</Characters>
  <Application>Microsoft Office Word</Application>
  <DocSecurity>0</DocSecurity>
  <Lines>62</Lines>
  <Paragraphs>17</Paragraphs>
  <ScaleCrop>false</ScaleCrop>
  <Company>Lenovo</Company>
  <LinksUpToDate>false</LinksUpToDate>
  <CharactersWithSpaces>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  则</dc:title>
  <dc:creator>yibiao</dc:creator>
  <cp:lastModifiedBy>Administrator</cp:lastModifiedBy>
  <cp:revision>212</cp:revision>
  <cp:lastPrinted>2018-01-22T03:52:00Z</cp:lastPrinted>
  <dcterms:created xsi:type="dcterms:W3CDTF">2012-11-07T07:06:00Z</dcterms:created>
  <dcterms:modified xsi:type="dcterms:W3CDTF">2018-03-14T06:32:00Z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